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149" w:rsidRPr="00D77740" w:rsidRDefault="005C6149" w:rsidP="005C6149">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Pr="00D057CA">
        <w:rPr>
          <w:rFonts w:cs="Arial"/>
          <w:bCs/>
          <w:sz w:val="28"/>
          <w:lang w:eastAsia="ja-JP"/>
        </w:rPr>
        <w:t>NR-AH#1807</w:t>
      </w:r>
      <w:r w:rsidRPr="00304EE9">
        <w:rPr>
          <w:rFonts w:cs="Arial" w:hint="eastAsia"/>
          <w:bCs/>
          <w:sz w:val="28"/>
          <w:lang w:eastAsia="ja-JP"/>
        </w:rPr>
        <w:tab/>
      </w:r>
      <w:r w:rsidRPr="00304EE9">
        <w:rPr>
          <w:rFonts w:cs="Arial" w:hint="eastAsia"/>
          <w:bCs/>
          <w:sz w:val="28"/>
          <w:lang w:eastAsia="ja-JP"/>
        </w:rPr>
        <w:tab/>
      </w:r>
      <w:r w:rsidRPr="00657175">
        <w:rPr>
          <w:rFonts w:cs="Arial"/>
          <w:bCs/>
          <w:sz w:val="28"/>
          <w:lang w:eastAsia="ja-JP"/>
        </w:rPr>
        <w:t>R</w:t>
      </w:r>
      <w:r w:rsidRPr="00657175">
        <w:rPr>
          <w:rFonts w:cs="Arial" w:hint="eastAsia"/>
          <w:bCs/>
          <w:sz w:val="28"/>
          <w:lang w:eastAsia="ja-JP"/>
        </w:rPr>
        <w:t>4</w:t>
      </w:r>
      <w:r w:rsidRPr="00657175">
        <w:rPr>
          <w:rFonts w:cs="Arial"/>
          <w:bCs/>
          <w:sz w:val="28"/>
          <w:lang w:eastAsia="ja-JP"/>
        </w:rPr>
        <w:t>-180</w:t>
      </w:r>
      <w:r w:rsidR="00657175" w:rsidRPr="00657175">
        <w:rPr>
          <w:rFonts w:cs="Arial" w:hint="eastAsia"/>
          <w:bCs/>
          <w:sz w:val="28"/>
          <w:lang w:eastAsia="ja-JP"/>
        </w:rPr>
        <w:t>8929</w:t>
      </w:r>
    </w:p>
    <w:p w:rsidR="005C6149" w:rsidRPr="005B0683" w:rsidRDefault="005C6149" w:rsidP="005C6149">
      <w:pPr>
        <w:pStyle w:val="a4"/>
        <w:rPr>
          <w:rFonts w:cs="Arial"/>
          <w:bCs/>
          <w:sz w:val="28"/>
          <w:lang w:eastAsia="ja-JP"/>
        </w:rPr>
      </w:pPr>
      <w:r w:rsidRPr="00D304BD">
        <w:rPr>
          <w:rFonts w:cs="Arial"/>
          <w:bCs/>
          <w:sz w:val="28"/>
          <w:lang w:eastAsia="ja-JP"/>
        </w:rPr>
        <w:t>Montreal, Canada, 2nd – 6th July, 2018</w:t>
      </w:r>
    </w:p>
    <w:p w:rsidR="00DD43F2" w:rsidRPr="005C6149" w:rsidRDefault="00DD43F2" w:rsidP="00DD43F2">
      <w:pPr>
        <w:pStyle w:val="CRCoverPage"/>
        <w:tabs>
          <w:tab w:val="right" w:pos="9639"/>
        </w:tabs>
        <w:spacing w:after="0"/>
        <w:rPr>
          <w:rFonts w:eastAsia="ＭＳ 明朝" w:cs="Arial"/>
          <w:b/>
          <w:sz w:val="24"/>
          <w:szCs w:val="24"/>
          <w:lang w:eastAsia="ja-JP"/>
        </w:rPr>
      </w:pPr>
    </w:p>
    <w:p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5C6149">
        <w:rPr>
          <w:rFonts w:ascii="Arial" w:eastAsia="ＭＳ 明朝" w:hAnsi="Arial"/>
          <w:sz w:val="24"/>
          <w:lang w:val="en-US" w:eastAsia="ja-JP"/>
        </w:rPr>
        <w:t>Remaining issues on gap sharing</w:t>
      </w:r>
    </w:p>
    <w:p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5C6149">
        <w:rPr>
          <w:rFonts w:ascii="Arial" w:eastAsiaTheme="minorEastAsia" w:hAnsi="Arial"/>
          <w:sz w:val="24"/>
          <w:lang w:val="pt-BR" w:eastAsia="ja-JP"/>
        </w:rPr>
        <w:t>5.2.3.4</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BC6148" w:rsidRPr="00BC6148" w:rsidRDefault="0007459F" w:rsidP="00BC6148">
      <w:pPr>
        <w:rPr>
          <w:lang w:eastAsia="ja-JP"/>
        </w:rPr>
      </w:pPr>
      <w:r>
        <w:rPr>
          <w:rFonts w:eastAsiaTheme="minorEastAsia" w:hint="eastAsia"/>
          <w:lang w:eastAsia="ja-JP"/>
        </w:rPr>
        <w:t xml:space="preserve">In last RAN4 meeting, RAN4 reached the consensus on introducing </w:t>
      </w:r>
      <w:r w:rsidR="00A32A47">
        <w:rPr>
          <w:rFonts w:eastAsiaTheme="minorEastAsia"/>
          <w:lang w:eastAsia="ja-JP"/>
        </w:rPr>
        <w:t xml:space="preserve">measurement </w:t>
      </w:r>
      <w:r>
        <w:rPr>
          <w:rFonts w:eastAsiaTheme="minorEastAsia" w:hint="eastAsia"/>
          <w:lang w:eastAsia="ja-JP"/>
        </w:rPr>
        <w:t>gap sharing factor and send the LS to RAN2 to ask introducing</w:t>
      </w:r>
      <w:r>
        <w:rPr>
          <w:rFonts w:eastAsiaTheme="minorEastAsia"/>
          <w:lang w:eastAsia="ja-JP"/>
        </w:rPr>
        <w:t xml:space="preserve"> the corresponding signalling [1]. </w:t>
      </w:r>
      <w:r w:rsidR="00AC36D9">
        <w:rPr>
          <w:rFonts w:eastAsiaTheme="minorEastAsia"/>
          <w:lang w:eastAsia="ja-JP"/>
        </w:rPr>
        <w:t xml:space="preserve">In parallel, RAN2 introduced the corresponding IE for </w:t>
      </w:r>
      <w:r w:rsidR="00A32A47">
        <w:rPr>
          <w:rFonts w:eastAsiaTheme="minorEastAsia"/>
          <w:lang w:eastAsia="ja-JP"/>
        </w:rPr>
        <w:t xml:space="preserve">measurement </w:t>
      </w:r>
      <w:r w:rsidR="00AC36D9">
        <w:rPr>
          <w:rFonts w:eastAsiaTheme="minorEastAsia"/>
          <w:lang w:eastAsia="ja-JP"/>
        </w:rPr>
        <w:t>gap sharing</w:t>
      </w:r>
      <w:r w:rsidR="008729B9">
        <w:rPr>
          <w:rFonts w:eastAsiaTheme="minorEastAsia"/>
          <w:lang w:eastAsia="ja-JP"/>
        </w:rPr>
        <w:t xml:space="preserve"> </w:t>
      </w:r>
      <w:r w:rsidR="00657175">
        <w:rPr>
          <w:rFonts w:eastAsiaTheme="minorEastAsia" w:hint="eastAsia"/>
          <w:lang w:eastAsia="ja-JP"/>
        </w:rPr>
        <w:t xml:space="preserve">scheme </w:t>
      </w:r>
      <w:r w:rsidR="008729B9">
        <w:rPr>
          <w:rFonts w:eastAsiaTheme="minorEastAsia"/>
          <w:lang w:eastAsia="ja-JP"/>
        </w:rPr>
        <w:t>[1][2]</w:t>
      </w:r>
      <w:r w:rsidR="00AC36D9">
        <w:rPr>
          <w:rFonts w:eastAsiaTheme="minorEastAsia"/>
          <w:lang w:eastAsia="ja-JP"/>
        </w:rPr>
        <w:t xml:space="preserve">. </w:t>
      </w:r>
      <w:r w:rsidR="00657175">
        <w:rPr>
          <w:rFonts w:eastAsiaTheme="minorEastAsia" w:hint="eastAsia"/>
          <w:lang w:eastAsia="ja-JP"/>
        </w:rPr>
        <w:t>H</w:t>
      </w:r>
      <w:r w:rsidR="007F3AE6">
        <w:rPr>
          <w:rFonts w:eastAsiaTheme="minorEastAsia"/>
          <w:lang w:eastAsia="ja-JP"/>
        </w:rPr>
        <w:t xml:space="preserve">owever the detailed </w:t>
      </w:r>
      <w:r w:rsidR="00657175">
        <w:rPr>
          <w:rFonts w:eastAsiaTheme="minorEastAsia" w:hint="eastAsia"/>
          <w:lang w:eastAsia="ja-JP"/>
        </w:rPr>
        <w:t>definition of each index of gap sharing scheme</w:t>
      </w:r>
      <w:r w:rsidR="007F3AE6">
        <w:rPr>
          <w:rFonts w:eastAsiaTheme="minorEastAsia"/>
          <w:lang w:eastAsia="ja-JP"/>
        </w:rPr>
        <w:t xml:space="preserve"> are </w:t>
      </w:r>
      <w:r w:rsidR="00657175">
        <w:rPr>
          <w:rFonts w:eastAsiaTheme="minorEastAsia" w:hint="eastAsia"/>
          <w:lang w:eastAsia="ja-JP"/>
        </w:rPr>
        <w:t xml:space="preserve">up to RAN4 and </w:t>
      </w:r>
      <w:r w:rsidR="007F3AE6">
        <w:rPr>
          <w:rFonts w:eastAsiaTheme="minorEastAsia"/>
          <w:lang w:eastAsia="ja-JP"/>
        </w:rPr>
        <w:t>still under discussion. In this contribution, we provide our views on the gap sharing</w:t>
      </w:r>
      <w:r w:rsidR="00657175">
        <w:rPr>
          <w:rFonts w:eastAsiaTheme="minorEastAsia" w:hint="eastAsia"/>
          <w:lang w:eastAsia="ja-JP"/>
        </w:rPr>
        <w:t xml:space="preserve"> scheme definition</w:t>
      </w:r>
      <w:r w:rsidR="007F3AE6">
        <w:rPr>
          <w:rFonts w:eastAsiaTheme="minorEastAsia"/>
          <w:lang w:eastAsia="ja-JP"/>
        </w:rPr>
        <w:t>.</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F31D15" w:rsidRPr="00F31D15" w:rsidRDefault="00A32A47" w:rsidP="00BC6148">
      <w:pPr>
        <w:rPr>
          <w:rFonts w:eastAsiaTheme="minorEastAsia"/>
          <w:lang w:eastAsia="ja-JP"/>
        </w:rPr>
      </w:pPr>
      <w:r>
        <w:rPr>
          <w:rFonts w:eastAsiaTheme="minorEastAsia"/>
          <w:lang w:eastAsia="ja-JP"/>
        </w:rPr>
        <w:t>According to TS36.331 and TS38.331</w:t>
      </w:r>
      <w:r w:rsidR="00463585">
        <w:rPr>
          <w:rFonts w:eastAsiaTheme="minorEastAsia"/>
          <w:lang w:eastAsia="ja-JP"/>
        </w:rPr>
        <w:t xml:space="preserve">, </w:t>
      </w:r>
      <w:r w:rsidR="00A37E54">
        <w:rPr>
          <w:rFonts w:eastAsiaTheme="minorEastAsia"/>
          <w:lang w:eastAsia="ja-JP"/>
        </w:rPr>
        <w:t>t</w:t>
      </w:r>
      <w:r>
        <w:rPr>
          <w:rFonts w:eastAsiaTheme="minorEastAsia" w:hint="eastAsia"/>
          <w:lang w:eastAsia="ja-JP"/>
        </w:rPr>
        <w:t xml:space="preserve">he </w:t>
      </w:r>
      <w:r>
        <w:rPr>
          <w:rFonts w:eastAsiaTheme="minorEastAsia"/>
          <w:lang w:eastAsia="ja-JP"/>
        </w:rPr>
        <w:t>IE for measurement gap sharing configuration was int</w:t>
      </w:r>
      <w:r w:rsidR="00463585">
        <w:rPr>
          <w:rFonts w:eastAsiaTheme="minorEastAsia"/>
          <w:lang w:eastAsia="ja-JP"/>
        </w:rPr>
        <w:t xml:space="preserve">roduced as follows. It means that the appropriate values of X for </w:t>
      </w:r>
      <w:r w:rsidR="00463585" w:rsidRPr="00463585">
        <w:rPr>
          <w:rFonts w:eastAsiaTheme="minorEastAsia"/>
          <w:lang w:eastAsia="ja-JP"/>
        </w:rPr>
        <w:t xml:space="preserve">calculating </w:t>
      </w:r>
      <w:r w:rsidR="00463585">
        <w:rPr>
          <w:rFonts w:eastAsiaTheme="minorEastAsia"/>
          <w:lang w:eastAsia="ja-JP"/>
        </w:rPr>
        <w:t xml:space="preserve">the </w:t>
      </w:r>
      <w:r w:rsidR="00463585" w:rsidRPr="00463585">
        <w:rPr>
          <w:rFonts w:eastAsiaTheme="minorEastAsia"/>
          <w:lang w:eastAsia="ja-JP"/>
        </w:rPr>
        <w:t xml:space="preserve">gap sharing factor </w:t>
      </w:r>
      <w:r w:rsidR="00F31D15">
        <w:rPr>
          <w:rFonts w:eastAsiaTheme="minorEastAsia"/>
          <w:lang w:eastAsia="ja-JP"/>
        </w:rPr>
        <w:t xml:space="preserve">can be discussed in RAN4, i.e., the way of utilizing this configuration </w:t>
      </w:r>
      <w:r w:rsidR="00463585">
        <w:rPr>
          <w:rFonts w:eastAsiaTheme="minorEastAsia"/>
          <w:lang w:eastAsia="ja-JP"/>
        </w:rPr>
        <w:t xml:space="preserve">and the gap sharing factor </w:t>
      </w:r>
      <w:r w:rsidR="00A37E54">
        <w:rPr>
          <w:rFonts w:eastAsiaTheme="minorEastAsia"/>
          <w:lang w:eastAsia="ja-JP"/>
        </w:rPr>
        <w:t xml:space="preserve">for per-FR gap </w:t>
      </w:r>
      <w:r w:rsidR="00463585">
        <w:rPr>
          <w:rFonts w:eastAsiaTheme="minorEastAsia"/>
          <w:lang w:eastAsia="ja-JP"/>
        </w:rPr>
        <w:t xml:space="preserve">can be configured separately </w:t>
      </w:r>
      <w:r w:rsidR="00A37E54">
        <w:rPr>
          <w:rFonts w:eastAsiaTheme="minorEastAsia"/>
          <w:lang w:eastAsia="ja-JP"/>
        </w:rPr>
        <w:t>between FR1 including LTE and FR2.</w:t>
      </w:r>
    </w:p>
    <w:p w:rsidR="00A32A47" w:rsidRDefault="00A32A47" w:rsidP="00BC6148">
      <w:pPr>
        <w:rPr>
          <w:rFonts w:eastAsiaTheme="minorEastAsia"/>
          <w:lang w:eastAsia="ja-JP"/>
        </w:rPr>
      </w:pPr>
    </w:p>
    <w:tbl>
      <w:tblPr>
        <w:tblStyle w:val="a7"/>
        <w:tblW w:w="0" w:type="auto"/>
        <w:tblLook w:val="04A0" w:firstRow="1" w:lastRow="0" w:firstColumn="1" w:lastColumn="0" w:noHBand="0" w:noVBand="1"/>
      </w:tblPr>
      <w:tblGrid>
        <w:gridCol w:w="9973"/>
      </w:tblGrid>
      <w:tr w:rsidR="00F31D15" w:rsidTr="00F31D15">
        <w:tc>
          <w:tcPr>
            <w:tcW w:w="9855" w:type="dxa"/>
          </w:tcPr>
          <w:p w:rsidR="00F31D15" w:rsidRDefault="00F31D15" w:rsidP="00F31D15">
            <w:pPr>
              <w:rPr>
                <w:rFonts w:eastAsiaTheme="minorEastAsia"/>
                <w:lang w:eastAsia="ja-JP"/>
              </w:rPr>
            </w:pPr>
            <w:r>
              <w:rPr>
                <w:rFonts w:eastAsiaTheme="minorEastAsia"/>
                <w:lang w:eastAsia="ja-JP"/>
              </w:rPr>
              <w:t>For TS36.331:</w:t>
            </w:r>
          </w:p>
          <w:p w:rsidR="00F31D15" w:rsidRPr="00A32A47" w:rsidRDefault="00F31D15" w:rsidP="00F31D15">
            <w:pPr>
              <w:jc w:val="center"/>
              <w:rPr>
                <w:rFonts w:ascii="Arial" w:eastAsiaTheme="minorEastAsia" w:hAnsi="Arial" w:cs="Arial"/>
                <w:b/>
                <w:lang w:eastAsia="ja-JP"/>
              </w:rPr>
            </w:pPr>
            <w:r w:rsidRPr="00A32A47">
              <w:rPr>
                <w:rFonts w:ascii="Arial" w:hAnsi="Arial" w:cs="Arial"/>
                <w:b/>
                <w:bCs/>
                <w:i/>
                <w:iCs/>
              </w:rPr>
              <w:t xml:space="preserve">MeasGapSharingConfig </w:t>
            </w:r>
            <w:smartTag w:uri="urn:schemas-microsoft-com:office:smarttags" w:element="PersonName">
              <w:r w:rsidRPr="00A32A47">
                <w:rPr>
                  <w:rFonts w:ascii="Arial" w:hAnsi="Arial" w:cs="Arial"/>
                  <w:b/>
                </w:rPr>
                <w:t>info</w:t>
              </w:r>
            </w:smartTag>
            <w:r w:rsidRPr="00A32A47">
              <w:rPr>
                <w:rFonts w:ascii="Arial" w:hAnsi="Arial" w:cs="Arial"/>
                <w:b/>
              </w:rPr>
              <w:t>rmation element</w:t>
            </w:r>
          </w:p>
          <w:p w:rsidR="00F31D15" w:rsidRPr="00941393" w:rsidRDefault="00F31D15" w:rsidP="00F31D15">
            <w:pPr>
              <w:pStyle w:val="PL"/>
              <w:shd w:val="clear" w:color="auto" w:fill="E6E6E6"/>
            </w:pPr>
            <w:r w:rsidRPr="00941393">
              <w:t>-- ASN1STA</w:t>
            </w:r>
            <w:smartTag w:uri="urn:schemas-microsoft-com:office:smarttags" w:element="PersonName">
              <w:r w:rsidRPr="00941393">
                <w:t>RT</w:t>
              </w:r>
            </w:smartTag>
          </w:p>
          <w:p w:rsidR="00F31D15" w:rsidRPr="00941393" w:rsidRDefault="00F31D15" w:rsidP="00F31D15">
            <w:pPr>
              <w:pStyle w:val="PL"/>
              <w:shd w:val="clear" w:color="auto" w:fill="E6E6E6"/>
            </w:pPr>
          </w:p>
          <w:p w:rsidR="00F31D15" w:rsidRPr="00941393" w:rsidRDefault="00F31D15" w:rsidP="00F31D15">
            <w:pPr>
              <w:pStyle w:val="PL"/>
              <w:shd w:val="clear" w:color="auto" w:fill="E6E6E6"/>
            </w:pPr>
            <w:r w:rsidRPr="00941393">
              <w:t>MeasGapSharingConfig-r14 ::=</w:t>
            </w:r>
            <w:r w:rsidRPr="00941393">
              <w:tab/>
            </w:r>
            <w:r w:rsidRPr="00941393">
              <w:tab/>
            </w:r>
            <w:r w:rsidRPr="00941393">
              <w:tab/>
              <w:t>CHOICE {</w:t>
            </w:r>
          </w:p>
          <w:p w:rsidR="00F31D15" w:rsidRPr="00941393" w:rsidRDefault="00F31D15" w:rsidP="00F31D15">
            <w:pPr>
              <w:pStyle w:val="PL"/>
              <w:shd w:val="clear" w:color="auto" w:fill="E6E6E6"/>
              <w:tabs>
                <w:tab w:val="clear" w:pos="4992"/>
                <w:tab w:val="left" w:pos="4690"/>
              </w:tabs>
            </w:pPr>
            <w:r w:rsidRPr="00941393">
              <w:tab/>
              <w:t>release</w:t>
            </w:r>
            <w:r w:rsidRPr="00941393">
              <w:tab/>
            </w:r>
            <w:r w:rsidRPr="00941393">
              <w:tab/>
            </w:r>
            <w:r w:rsidRPr="00941393">
              <w:tab/>
            </w:r>
            <w:r w:rsidRPr="00941393">
              <w:tab/>
            </w:r>
            <w:r w:rsidRPr="00941393">
              <w:tab/>
            </w:r>
            <w:r w:rsidRPr="00941393">
              <w:tab/>
            </w:r>
            <w:r w:rsidRPr="00941393">
              <w:tab/>
            </w:r>
            <w:r w:rsidRPr="00941393">
              <w:tab/>
              <w:t>NULL,</w:t>
            </w:r>
          </w:p>
          <w:p w:rsidR="00F31D15" w:rsidRPr="00941393" w:rsidRDefault="00F31D15" w:rsidP="00F31D15">
            <w:pPr>
              <w:pStyle w:val="PL"/>
              <w:shd w:val="clear" w:color="auto" w:fill="E6E6E6"/>
            </w:pPr>
            <w:r w:rsidRPr="00941393">
              <w:tab/>
              <w:t>setup</w:t>
            </w:r>
            <w:r w:rsidRPr="00941393">
              <w:tab/>
            </w:r>
            <w:r w:rsidRPr="00941393">
              <w:tab/>
            </w:r>
            <w:r w:rsidRPr="00941393">
              <w:tab/>
            </w:r>
            <w:r w:rsidRPr="00941393">
              <w:tab/>
            </w:r>
            <w:r w:rsidRPr="00941393">
              <w:tab/>
            </w:r>
            <w:r w:rsidRPr="00941393">
              <w:tab/>
            </w:r>
            <w:r w:rsidRPr="00941393">
              <w:tab/>
            </w:r>
            <w:r w:rsidRPr="00941393">
              <w:tab/>
              <w:t>SEQUENCE {</w:t>
            </w:r>
          </w:p>
          <w:p w:rsidR="00F31D15" w:rsidRPr="00941393" w:rsidRDefault="00F31D15" w:rsidP="00F31D15">
            <w:pPr>
              <w:pStyle w:val="PL"/>
              <w:shd w:val="clear" w:color="auto" w:fill="E6E6E6"/>
            </w:pPr>
            <w:r w:rsidRPr="00941393">
              <w:tab/>
            </w:r>
            <w:r w:rsidRPr="00941393">
              <w:tab/>
              <w:t>measGapSharingScheme-r14</w:t>
            </w:r>
            <w:r w:rsidRPr="00941393">
              <w:tab/>
            </w:r>
            <w:r w:rsidRPr="00941393">
              <w:tab/>
            </w:r>
            <w:r w:rsidRPr="00941393">
              <w:tab/>
            </w:r>
            <w:r w:rsidRPr="00941393">
              <w:tab/>
              <w:t>ENUMERATED {scheme00, scheme01, scheme10, scheme11}</w:t>
            </w:r>
            <w:r w:rsidRPr="00941393">
              <w:tab/>
            </w:r>
          </w:p>
          <w:p w:rsidR="00F31D15" w:rsidRPr="00941393" w:rsidRDefault="00F31D15" w:rsidP="00F31D15">
            <w:pPr>
              <w:pStyle w:val="PL"/>
              <w:shd w:val="clear" w:color="auto" w:fill="E6E6E6"/>
            </w:pPr>
            <w:r w:rsidRPr="00941393">
              <w:tab/>
              <w:t>}</w:t>
            </w:r>
          </w:p>
          <w:p w:rsidR="00F31D15" w:rsidRPr="00941393" w:rsidRDefault="00F31D15" w:rsidP="00F31D15">
            <w:pPr>
              <w:pStyle w:val="PL"/>
              <w:shd w:val="clear" w:color="auto" w:fill="E6E6E6"/>
            </w:pPr>
            <w:r w:rsidRPr="00941393">
              <w:t>}</w:t>
            </w:r>
          </w:p>
          <w:p w:rsidR="00F31D15" w:rsidRPr="00941393" w:rsidRDefault="00F31D15" w:rsidP="00F31D15">
            <w:pPr>
              <w:pStyle w:val="PL"/>
              <w:shd w:val="clear" w:color="auto" w:fill="E6E6E6"/>
            </w:pPr>
          </w:p>
          <w:p w:rsidR="00F31D15" w:rsidRPr="00941393" w:rsidRDefault="00F31D15" w:rsidP="00F31D15">
            <w:pPr>
              <w:pStyle w:val="PL"/>
              <w:shd w:val="clear" w:color="auto" w:fill="E6E6E6"/>
            </w:pPr>
            <w:r w:rsidRPr="00941393">
              <w:t>-- ASN1STOP</w:t>
            </w:r>
          </w:p>
          <w:p w:rsidR="00F31D15" w:rsidRDefault="00F31D15" w:rsidP="00F31D15">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F31D15" w:rsidRPr="00A32A47" w:rsidTr="00075570">
              <w:trPr>
                <w:cantSplit/>
                <w:trHeight w:val="52"/>
                <w:tblHeader/>
              </w:trPr>
              <w:tc>
                <w:tcPr>
                  <w:tcW w:w="9639" w:type="dxa"/>
                  <w:tcBorders>
                    <w:bottom w:val="single" w:sz="4" w:space="0" w:color="808080"/>
                  </w:tcBorders>
                </w:tcPr>
                <w:p w:rsidR="00F31D15" w:rsidRPr="00A32A47" w:rsidRDefault="00F31D15" w:rsidP="00F31D15">
                  <w:pPr>
                    <w:keepNext/>
                    <w:keepLines/>
                    <w:overflowPunct w:val="0"/>
                    <w:autoSpaceDE w:val="0"/>
                    <w:autoSpaceDN w:val="0"/>
                    <w:adjustRightInd w:val="0"/>
                    <w:jc w:val="center"/>
                    <w:textAlignment w:val="baseline"/>
                    <w:rPr>
                      <w:rFonts w:ascii="Arial" w:eastAsia="Times New Roman" w:hAnsi="Arial"/>
                      <w:b/>
                      <w:sz w:val="18"/>
                      <w:lang w:eastAsia="en-GB"/>
                    </w:rPr>
                  </w:pPr>
                  <w:r w:rsidRPr="00A32A47">
                    <w:rPr>
                      <w:rFonts w:ascii="Arial" w:eastAsia="Times New Roman" w:hAnsi="Arial"/>
                      <w:b/>
                      <w:i/>
                      <w:noProof/>
                      <w:sz w:val="18"/>
                      <w:lang w:eastAsia="en-GB"/>
                    </w:rPr>
                    <w:t>MeasGapSharingConfig</w:t>
                  </w:r>
                  <w:r w:rsidRPr="00A32A47">
                    <w:rPr>
                      <w:rFonts w:ascii="Arial" w:eastAsia="Times New Roman" w:hAnsi="Arial"/>
                      <w:b/>
                      <w:iCs/>
                      <w:noProof/>
                      <w:sz w:val="18"/>
                      <w:lang w:eastAsia="en-GB"/>
                    </w:rPr>
                    <w:t xml:space="preserve"> field descriptions</w:t>
                  </w:r>
                </w:p>
              </w:tc>
            </w:tr>
            <w:tr w:rsidR="00F31D15" w:rsidRPr="00A32A47" w:rsidTr="00075570">
              <w:trPr>
                <w:cantSplit/>
              </w:trPr>
              <w:tc>
                <w:tcPr>
                  <w:tcW w:w="9639" w:type="dxa"/>
                </w:tcPr>
                <w:p w:rsidR="00F31D15" w:rsidRPr="00A32A47" w:rsidRDefault="00F31D15" w:rsidP="00F31D15">
                  <w:pPr>
                    <w:keepNext/>
                    <w:keepLines/>
                    <w:overflowPunct w:val="0"/>
                    <w:autoSpaceDE w:val="0"/>
                    <w:autoSpaceDN w:val="0"/>
                    <w:adjustRightInd w:val="0"/>
                    <w:textAlignment w:val="baseline"/>
                    <w:rPr>
                      <w:rFonts w:ascii="Arial" w:eastAsia="Times New Roman" w:hAnsi="Arial"/>
                      <w:b/>
                      <w:bCs/>
                      <w:i/>
                      <w:noProof/>
                      <w:sz w:val="18"/>
                      <w:lang w:eastAsia="en-GB"/>
                    </w:rPr>
                  </w:pPr>
                  <w:r w:rsidRPr="00A32A47">
                    <w:rPr>
                      <w:rFonts w:ascii="Arial" w:eastAsia="Times New Roman" w:hAnsi="Arial"/>
                      <w:b/>
                      <w:bCs/>
                      <w:i/>
                      <w:noProof/>
                      <w:sz w:val="18"/>
                      <w:lang w:eastAsia="en-GB"/>
                    </w:rPr>
                    <w:t>measGapSharingScheme</w:t>
                  </w:r>
                </w:p>
                <w:p w:rsidR="00F31D15" w:rsidRPr="00A32A47" w:rsidRDefault="00F31D15" w:rsidP="00F31D15">
                  <w:pPr>
                    <w:keepNext/>
                    <w:keepLines/>
                    <w:overflowPunct w:val="0"/>
                    <w:autoSpaceDE w:val="0"/>
                    <w:autoSpaceDN w:val="0"/>
                    <w:adjustRightInd w:val="0"/>
                    <w:textAlignment w:val="baseline"/>
                    <w:rPr>
                      <w:rFonts w:ascii="Arial" w:eastAsia="Times New Roman" w:hAnsi="Arial"/>
                      <w:sz w:val="18"/>
                      <w:lang w:eastAsia="en-GB"/>
                    </w:rPr>
                  </w:pPr>
                  <w:r w:rsidRPr="00A32A47">
                    <w:rPr>
                      <w:rFonts w:ascii="Arial" w:eastAsia="Times New Roman" w:hAnsi="Arial"/>
                      <w:sz w:val="18"/>
                      <w:lang w:eastAsia="zh-CN"/>
                    </w:rPr>
                    <w:t xml:space="preserve">Indicates the measurement gaps sharing scheme </w:t>
                  </w:r>
                  <w:r w:rsidRPr="00A32A47">
                    <w:rPr>
                      <w:rFonts w:ascii="Arial" w:eastAsia="Times New Roman" w:hAnsi="Arial"/>
                      <w:sz w:val="18"/>
                      <w:lang w:eastAsia="en-GB"/>
                    </w:rPr>
                    <w:t xml:space="preserve">for BL UEs in CE mode A and CE mode B and for EN-DC (for the measurement gap configured by E-UTRAN). For BL UEs, see TS 36.133 [16, Table 8.13.2.1.1.1-2 and Table 8.13.3.1.1.1-3]. For EN-DC, see TS 36.133 [16, Table FFS]. Value </w:t>
                  </w:r>
                  <w:r w:rsidRPr="00A32A47">
                    <w:rPr>
                      <w:rFonts w:ascii="Arial" w:eastAsia="Times New Roman" w:hAnsi="Arial"/>
                      <w:i/>
                      <w:sz w:val="18"/>
                      <w:lang w:eastAsia="en-GB"/>
                    </w:rPr>
                    <w:t>scheme00</w:t>
                  </w:r>
                  <w:r w:rsidRPr="00A32A47">
                    <w:rPr>
                      <w:rFonts w:ascii="Arial" w:eastAsia="Times New Roman" w:hAnsi="Arial"/>
                      <w:sz w:val="18"/>
                      <w:lang w:eastAsia="en-GB"/>
                    </w:rPr>
                    <w:t xml:space="preserve"> corresponds to "00", value </w:t>
                  </w:r>
                  <w:r w:rsidRPr="00A32A47">
                    <w:rPr>
                      <w:rFonts w:ascii="Arial" w:eastAsia="Times New Roman" w:hAnsi="Arial"/>
                      <w:i/>
                      <w:sz w:val="18"/>
                      <w:lang w:eastAsia="en-GB"/>
                    </w:rPr>
                    <w:t>scheme01</w:t>
                  </w:r>
                  <w:r w:rsidRPr="00A32A47">
                    <w:rPr>
                      <w:rFonts w:ascii="Arial" w:eastAsia="Times New Roman" w:hAnsi="Arial"/>
                      <w:sz w:val="18"/>
                      <w:lang w:eastAsia="en-GB"/>
                    </w:rPr>
                    <w:t xml:space="preserve"> corresponds to "01", and so on.</w:t>
                  </w:r>
                </w:p>
              </w:tc>
            </w:tr>
          </w:tbl>
          <w:p w:rsidR="00F31D15" w:rsidRPr="00A32A47" w:rsidRDefault="00F31D15" w:rsidP="00F31D15">
            <w:pPr>
              <w:rPr>
                <w:lang w:eastAsia="zh-CN"/>
              </w:rPr>
            </w:pPr>
          </w:p>
          <w:p w:rsidR="00F31D15" w:rsidRPr="00A32A47" w:rsidRDefault="00F31D15" w:rsidP="00F31D15">
            <w:pPr>
              <w:rPr>
                <w:rFonts w:eastAsiaTheme="minorEastAsia"/>
                <w:lang w:eastAsia="ja-JP"/>
              </w:rPr>
            </w:pPr>
            <w:r>
              <w:rPr>
                <w:rFonts w:eastAsiaTheme="minorEastAsia"/>
                <w:lang w:eastAsia="ja-JP"/>
              </w:rPr>
              <w:t>For TS38.331:</w:t>
            </w:r>
          </w:p>
          <w:p w:rsidR="00F31D15" w:rsidRPr="00A32A47" w:rsidRDefault="00F31D15" w:rsidP="00F31D15">
            <w:pPr>
              <w:keepNext/>
              <w:keepLines/>
              <w:overflowPunct w:val="0"/>
              <w:autoSpaceDE w:val="0"/>
              <w:autoSpaceDN w:val="0"/>
              <w:adjustRightInd w:val="0"/>
              <w:spacing w:before="60" w:after="180"/>
              <w:jc w:val="center"/>
              <w:textAlignment w:val="baseline"/>
              <w:rPr>
                <w:rFonts w:ascii="Arial" w:eastAsia="Times New Roman" w:hAnsi="Arial"/>
                <w:b/>
                <w:lang w:eastAsia="x-none"/>
              </w:rPr>
            </w:pPr>
            <w:r w:rsidRPr="00A32A47">
              <w:rPr>
                <w:rFonts w:ascii="Arial" w:eastAsia="Times New Roman" w:hAnsi="Arial"/>
                <w:b/>
                <w:i/>
                <w:lang w:eastAsia="x-none"/>
              </w:rPr>
              <w:t>MeasGapSharingConfig</w:t>
            </w:r>
            <w:r w:rsidRPr="00A32A47">
              <w:rPr>
                <w:rFonts w:ascii="Arial" w:eastAsia="Times New Roman" w:hAnsi="Arial"/>
                <w:b/>
                <w:lang w:eastAsia="x-none"/>
              </w:rPr>
              <w:t xml:space="preserve"> information element</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A32A47">
              <w:rPr>
                <w:rFonts w:ascii="Courier New" w:eastAsia="Batang" w:hAnsi="Courier New"/>
                <w:noProof/>
                <w:color w:val="808080"/>
                <w:sz w:val="16"/>
                <w:lang w:eastAsia="sv-SE"/>
              </w:rPr>
              <w:t>-- ASN1START</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A32A47">
              <w:rPr>
                <w:rFonts w:ascii="Courier New" w:eastAsia="Batang" w:hAnsi="Courier New"/>
                <w:noProof/>
                <w:color w:val="808080"/>
                <w:sz w:val="16"/>
                <w:lang w:eastAsia="sv-SE"/>
              </w:rPr>
              <w:t>--TAG-MEAS-GAP-SHARING-CONFIG-START</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A32A47">
              <w:rPr>
                <w:rFonts w:ascii="Courier New" w:eastAsia="Batang" w:hAnsi="Courier New"/>
                <w:noProof/>
                <w:sz w:val="16"/>
                <w:lang w:eastAsia="sv-SE"/>
              </w:rPr>
              <w:t>MeasGapSharingConfig ::=</w:t>
            </w:r>
            <w:r w:rsidRPr="00A32A47">
              <w:rPr>
                <w:rFonts w:ascii="Courier New" w:eastAsia="Batang" w:hAnsi="Courier New"/>
                <w:noProof/>
                <w:sz w:val="16"/>
                <w:lang w:eastAsia="sv-SE"/>
              </w:rPr>
              <w:tab/>
            </w:r>
            <w:r w:rsidRPr="00A32A47">
              <w:rPr>
                <w:rFonts w:ascii="Courier New" w:eastAsia="Batang" w:hAnsi="Courier New"/>
                <w:noProof/>
                <w:sz w:val="16"/>
                <w:lang w:eastAsia="sv-SE"/>
              </w:rPr>
              <w:tab/>
            </w:r>
            <w:r w:rsidRPr="00A32A47">
              <w:rPr>
                <w:rFonts w:ascii="Courier New" w:eastAsia="Batang" w:hAnsi="Courier New"/>
                <w:noProof/>
                <w:color w:val="993366"/>
                <w:sz w:val="16"/>
                <w:lang w:eastAsia="sv-SE"/>
              </w:rPr>
              <w:t>SEQUENCE</w:t>
            </w:r>
            <w:r w:rsidRPr="00A32A47">
              <w:rPr>
                <w:rFonts w:ascii="Courier New" w:eastAsia="Batang" w:hAnsi="Courier New"/>
                <w:noProof/>
                <w:sz w:val="16"/>
                <w:lang w:eastAsia="sv-SE"/>
              </w:rPr>
              <w:t xml:space="preserve"> {</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A32A47">
              <w:rPr>
                <w:rFonts w:ascii="Courier New" w:eastAsia="Batang" w:hAnsi="Courier New"/>
                <w:noProof/>
                <w:sz w:val="16"/>
                <w:lang w:eastAsia="sv-SE"/>
              </w:rPr>
              <w:tab/>
              <w:t xml:space="preserve">gapSharingFR2 </w:t>
            </w:r>
            <w:r w:rsidRPr="00A32A47">
              <w:rPr>
                <w:rFonts w:ascii="Courier New" w:eastAsia="Batang" w:hAnsi="Courier New"/>
                <w:noProof/>
                <w:sz w:val="16"/>
                <w:lang w:eastAsia="sv-SE"/>
              </w:rPr>
              <w:tab/>
            </w:r>
            <w:r w:rsidRPr="00A32A47">
              <w:rPr>
                <w:rFonts w:ascii="Courier New" w:eastAsia="Batang" w:hAnsi="Courier New"/>
                <w:noProof/>
                <w:sz w:val="16"/>
                <w:lang w:eastAsia="sv-SE"/>
              </w:rPr>
              <w:tab/>
            </w:r>
            <w:r w:rsidRPr="00A32A47">
              <w:rPr>
                <w:rFonts w:ascii="Courier New" w:eastAsia="Batang" w:hAnsi="Courier New"/>
                <w:noProof/>
                <w:sz w:val="16"/>
                <w:lang w:eastAsia="sv-SE"/>
              </w:rPr>
              <w:tab/>
            </w:r>
            <w:r w:rsidRPr="00A32A47">
              <w:rPr>
                <w:rFonts w:ascii="Courier New" w:eastAsia="Batang" w:hAnsi="Courier New"/>
                <w:noProof/>
                <w:sz w:val="16"/>
                <w:lang w:eastAsia="sv-SE"/>
              </w:rPr>
              <w:tab/>
              <w:t>SetupRelease { MeasGapSharingScheme }</w:t>
            </w:r>
            <w:r w:rsidRPr="00A32A47">
              <w:rPr>
                <w:rFonts w:ascii="Courier New" w:eastAsia="Batang" w:hAnsi="Courier New"/>
                <w:noProof/>
                <w:sz w:val="16"/>
                <w:lang w:eastAsia="sv-SE"/>
              </w:rPr>
              <w:tab/>
            </w:r>
            <w:r w:rsidRPr="00A32A47">
              <w:rPr>
                <w:rFonts w:ascii="Courier New" w:eastAsia="Batang" w:hAnsi="Courier New"/>
                <w:noProof/>
                <w:sz w:val="16"/>
                <w:lang w:eastAsia="sv-SE"/>
              </w:rPr>
              <w:tab/>
            </w:r>
            <w:r w:rsidRPr="00A32A47">
              <w:rPr>
                <w:rFonts w:ascii="Courier New" w:eastAsia="Batang" w:hAnsi="Courier New"/>
                <w:noProof/>
                <w:color w:val="993366"/>
                <w:sz w:val="16"/>
                <w:lang w:eastAsia="sv-SE"/>
              </w:rPr>
              <w:t>OPTIONAL</w:t>
            </w:r>
            <w:r w:rsidRPr="00A32A47">
              <w:rPr>
                <w:rFonts w:ascii="Courier New" w:eastAsia="Batang" w:hAnsi="Courier New"/>
                <w:noProof/>
                <w:sz w:val="16"/>
                <w:lang w:eastAsia="sv-SE"/>
              </w:rPr>
              <w:t>,</w:t>
            </w:r>
            <w:r w:rsidRPr="00A32A47">
              <w:rPr>
                <w:rFonts w:ascii="Courier New" w:eastAsia="Batang" w:hAnsi="Courier New"/>
                <w:noProof/>
                <w:sz w:val="16"/>
                <w:lang w:eastAsia="sv-SE"/>
              </w:rPr>
              <w:tab/>
            </w:r>
            <w:r w:rsidRPr="00A32A47">
              <w:rPr>
                <w:rFonts w:ascii="Courier New" w:eastAsia="Batang" w:hAnsi="Courier New"/>
                <w:noProof/>
                <w:color w:val="808080"/>
                <w:sz w:val="16"/>
                <w:lang w:eastAsia="sv-SE"/>
              </w:rPr>
              <w:t>-- Need M</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A32A47">
              <w:rPr>
                <w:rFonts w:ascii="Courier New" w:eastAsia="Batang" w:hAnsi="Courier New"/>
                <w:noProof/>
                <w:sz w:val="16"/>
                <w:lang w:eastAsia="sv-SE"/>
              </w:rPr>
              <w:tab/>
              <w:t>...</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A32A47">
              <w:rPr>
                <w:rFonts w:ascii="Courier New" w:eastAsia="Batang" w:hAnsi="Courier New"/>
                <w:noProof/>
                <w:sz w:val="16"/>
                <w:lang w:eastAsia="sv-SE"/>
              </w:rPr>
              <w:t>}</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A32A47">
              <w:rPr>
                <w:rFonts w:ascii="Courier New" w:eastAsia="Batang" w:hAnsi="Courier New"/>
                <w:noProof/>
                <w:sz w:val="16"/>
                <w:lang w:eastAsia="sv-SE"/>
              </w:rPr>
              <w:t>MeasGapSharingScheme ::=</w:t>
            </w:r>
            <w:r w:rsidRPr="00A32A47">
              <w:rPr>
                <w:rFonts w:ascii="Courier New" w:eastAsia="Batang" w:hAnsi="Courier New"/>
                <w:noProof/>
                <w:sz w:val="16"/>
                <w:lang w:eastAsia="sv-SE"/>
              </w:rPr>
              <w:tab/>
            </w:r>
            <w:r w:rsidRPr="00A32A47">
              <w:rPr>
                <w:rFonts w:ascii="Courier New" w:eastAsia="Batang" w:hAnsi="Courier New"/>
                <w:noProof/>
                <w:sz w:val="16"/>
                <w:lang w:eastAsia="sv-SE"/>
              </w:rPr>
              <w:tab/>
            </w:r>
            <w:r w:rsidRPr="00A32A47">
              <w:rPr>
                <w:rFonts w:ascii="Courier New" w:eastAsia="Batang" w:hAnsi="Courier New"/>
                <w:noProof/>
                <w:color w:val="993366"/>
                <w:sz w:val="16"/>
                <w:lang w:eastAsia="sv-SE"/>
              </w:rPr>
              <w:t>ENUMERATED</w:t>
            </w:r>
            <w:r w:rsidRPr="00A32A47">
              <w:rPr>
                <w:rFonts w:ascii="Courier New" w:eastAsia="Batang" w:hAnsi="Courier New"/>
                <w:noProof/>
                <w:sz w:val="16"/>
                <w:lang w:eastAsia="sv-SE"/>
              </w:rPr>
              <w:t xml:space="preserve"> { scheme00, scheme01, scheme10, scheme11 }</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A32A47">
              <w:rPr>
                <w:rFonts w:ascii="Courier New" w:eastAsia="Batang" w:hAnsi="Courier New"/>
                <w:noProof/>
                <w:color w:val="808080"/>
                <w:sz w:val="16"/>
                <w:lang w:eastAsia="sv-SE"/>
              </w:rPr>
              <w:t>--TAG-MEAS-GAP-SHARING-CONFIG-STOP</w:t>
            </w:r>
          </w:p>
          <w:p w:rsidR="00F31D15" w:rsidRPr="00A32A47" w:rsidRDefault="00F31D15" w:rsidP="00F31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A32A47">
              <w:rPr>
                <w:rFonts w:ascii="Courier New" w:eastAsia="Batang" w:hAnsi="Courier New"/>
                <w:noProof/>
                <w:color w:val="808080"/>
                <w:sz w:val="16"/>
                <w:lang w:eastAsia="sv-SE"/>
              </w:rPr>
              <w:t>-- ASN1STOP</w:t>
            </w:r>
          </w:p>
          <w:p w:rsidR="00F31D15" w:rsidRDefault="00F31D15" w:rsidP="00F31D15">
            <w:pPr>
              <w:rPr>
                <w:rFonts w:eastAsia="Times New Roman"/>
                <w:lang w:eastAsia="ja-JP"/>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F31D15" w:rsidRPr="00A32A47" w:rsidTr="00075570">
              <w:tc>
                <w:tcPr>
                  <w:tcW w:w="14281" w:type="dxa"/>
                </w:tcPr>
                <w:p w:rsidR="00F31D15" w:rsidRPr="00A32A47" w:rsidRDefault="00F31D15" w:rsidP="00F31D15">
                  <w:pPr>
                    <w:keepNext/>
                    <w:keepLines/>
                    <w:overflowPunct w:val="0"/>
                    <w:autoSpaceDE w:val="0"/>
                    <w:autoSpaceDN w:val="0"/>
                    <w:adjustRightInd w:val="0"/>
                    <w:jc w:val="center"/>
                    <w:textAlignment w:val="baseline"/>
                    <w:rPr>
                      <w:rFonts w:ascii="Arial" w:eastAsia="Times New Roman" w:hAnsi="Arial"/>
                      <w:b/>
                      <w:sz w:val="18"/>
                      <w:szCs w:val="22"/>
                      <w:lang w:eastAsia="ja-JP"/>
                    </w:rPr>
                  </w:pPr>
                  <w:r w:rsidRPr="00A32A47">
                    <w:rPr>
                      <w:rFonts w:ascii="Arial" w:eastAsia="Times New Roman" w:hAnsi="Arial"/>
                      <w:b/>
                      <w:i/>
                      <w:sz w:val="18"/>
                      <w:szCs w:val="22"/>
                      <w:lang w:eastAsia="ja-JP"/>
                    </w:rPr>
                    <w:t>MeasGapSharingConfig field descriptions</w:t>
                  </w:r>
                </w:p>
              </w:tc>
            </w:tr>
            <w:tr w:rsidR="00F31D15" w:rsidRPr="00A32A47" w:rsidTr="00075570">
              <w:tc>
                <w:tcPr>
                  <w:tcW w:w="14281" w:type="dxa"/>
                </w:tcPr>
                <w:p w:rsidR="00F31D15" w:rsidRPr="00A32A47" w:rsidRDefault="00F31D15" w:rsidP="00F31D15">
                  <w:pPr>
                    <w:keepNext/>
                    <w:keepLines/>
                    <w:overflowPunct w:val="0"/>
                    <w:autoSpaceDE w:val="0"/>
                    <w:autoSpaceDN w:val="0"/>
                    <w:adjustRightInd w:val="0"/>
                    <w:textAlignment w:val="baseline"/>
                    <w:rPr>
                      <w:rFonts w:ascii="Arial" w:eastAsia="Times New Roman" w:hAnsi="Arial"/>
                      <w:sz w:val="18"/>
                      <w:szCs w:val="22"/>
                      <w:lang w:eastAsia="ja-JP"/>
                    </w:rPr>
                  </w:pPr>
                  <w:r w:rsidRPr="00A32A47">
                    <w:rPr>
                      <w:rFonts w:ascii="Arial" w:eastAsia="Times New Roman" w:hAnsi="Arial"/>
                      <w:b/>
                      <w:i/>
                      <w:sz w:val="18"/>
                      <w:szCs w:val="22"/>
                      <w:lang w:eastAsia="ja-JP"/>
                    </w:rPr>
                    <w:t>gapSharingFR2</w:t>
                  </w:r>
                </w:p>
                <w:p w:rsidR="00F31D15" w:rsidRPr="00A32A47" w:rsidRDefault="00F31D15" w:rsidP="00F31D15">
                  <w:pPr>
                    <w:keepNext/>
                    <w:keepLines/>
                    <w:overflowPunct w:val="0"/>
                    <w:autoSpaceDE w:val="0"/>
                    <w:autoSpaceDN w:val="0"/>
                    <w:adjustRightInd w:val="0"/>
                    <w:textAlignment w:val="baseline"/>
                    <w:rPr>
                      <w:rFonts w:ascii="Arial" w:eastAsia="Times New Roman" w:hAnsi="Arial"/>
                      <w:sz w:val="18"/>
                      <w:szCs w:val="22"/>
                      <w:lang w:eastAsia="ja-JP"/>
                    </w:rPr>
                  </w:pPr>
                  <w:r w:rsidRPr="00A32A47">
                    <w:rPr>
                      <w:rFonts w:ascii="Arial" w:eastAsia="Times New Roman" w:hAnsi="Arial"/>
                      <w:sz w:val="18"/>
                      <w:szCs w:val="22"/>
                      <w:lang w:eastAsia="ja-JP"/>
                    </w:rPr>
                    <w:t>Indicates the measurement gaps sharing scheme, see TS 38.133 [14]. Value scheme00 corresponds to "00", value scheme01 corresponds to "01", and so on.</w:t>
                  </w:r>
                </w:p>
              </w:tc>
            </w:tr>
          </w:tbl>
          <w:p w:rsidR="00F31D15" w:rsidRPr="00F31D15" w:rsidRDefault="00F31D15" w:rsidP="00BC6148">
            <w:pPr>
              <w:rPr>
                <w:rFonts w:eastAsiaTheme="minorEastAsia"/>
                <w:lang w:eastAsia="ja-JP"/>
              </w:rPr>
            </w:pPr>
          </w:p>
        </w:tc>
      </w:tr>
    </w:tbl>
    <w:p w:rsidR="00CF25DE" w:rsidRDefault="00CF25DE" w:rsidP="00BC6148">
      <w:pPr>
        <w:rPr>
          <w:rFonts w:eastAsiaTheme="minorEastAsia"/>
          <w:lang w:eastAsia="ja-JP"/>
        </w:rPr>
      </w:pPr>
    </w:p>
    <w:p w:rsidR="00A23145" w:rsidRDefault="00A23145" w:rsidP="00BC6148">
      <w:pPr>
        <w:rPr>
          <w:rFonts w:eastAsiaTheme="minorEastAsia"/>
          <w:lang w:eastAsia="ja-JP"/>
        </w:rPr>
      </w:pPr>
      <w:r>
        <w:rPr>
          <w:rFonts w:eastAsiaTheme="minorEastAsia" w:hint="eastAsia"/>
          <w:lang w:eastAsia="ja-JP"/>
        </w:rPr>
        <w:lastRenderedPageBreak/>
        <w:t>According to the RAN4 discussion so far, current RRM specification defines followings.</w:t>
      </w:r>
    </w:p>
    <w:tbl>
      <w:tblPr>
        <w:tblStyle w:val="a7"/>
        <w:tblW w:w="0" w:type="auto"/>
        <w:tblLook w:val="04A0" w:firstRow="1" w:lastRow="0" w:firstColumn="1" w:lastColumn="0" w:noHBand="0" w:noVBand="1"/>
      </w:tblPr>
      <w:tblGrid>
        <w:gridCol w:w="10063"/>
      </w:tblGrid>
      <w:tr w:rsidR="00A23145" w:rsidTr="00A23145">
        <w:tc>
          <w:tcPr>
            <w:tcW w:w="10063" w:type="dxa"/>
          </w:tcPr>
          <w:p w:rsidR="00A23145" w:rsidRPr="005C0D82" w:rsidRDefault="00A23145" w:rsidP="00A23145">
            <w:r>
              <w:rPr>
                <w:rFonts w:hint="eastAsia"/>
                <w:lang w:eastAsia="zh-CN"/>
              </w:rPr>
              <w:t>M</w:t>
            </w:r>
            <w:r>
              <w:rPr>
                <w:lang w:eastAsia="zh-CN"/>
              </w:rPr>
              <w:t>easurement gap sharing shall be applies</w:t>
            </w:r>
            <w:r>
              <w:rPr>
                <w:rFonts w:hint="eastAsia"/>
                <w:lang w:eastAsia="zh-CN"/>
              </w:rPr>
              <w:t xml:space="preserve"> </w:t>
            </w:r>
            <w:r>
              <w:t xml:space="preserve">when </w:t>
            </w:r>
            <w:r w:rsidRPr="00502602">
              <w:t xml:space="preserve">UE requires </w:t>
            </w:r>
            <w:r>
              <w:t xml:space="preserve">measurement </w:t>
            </w:r>
            <w:r w:rsidRPr="00502602">
              <w:t xml:space="preserve">gaps </w:t>
            </w:r>
            <w:r>
              <w:t xml:space="preserve">to identify and measure </w:t>
            </w:r>
            <w:r w:rsidRPr="00502602">
              <w:t xml:space="preserve">intra-frequency </w:t>
            </w:r>
            <w:r>
              <w:t>cells</w:t>
            </w:r>
            <w:r w:rsidRPr="00502602">
              <w:t xml:space="preserve"> or when SMTC </w:t>
            </w:r>
            <w:r>
              <w:t xml:space="preserve">configured </w:t>
            </w:r>
            <w:r w:rsidRPr="00502602">
              <w:t xml:space="preserve">for intra-frequency measurement are fully overlapping with </w:t>
            </w:r>
            <w:r>
              <w:t xml:space="preserve">measurement </w:t>
            </w:r>
            <w:r w:rsidRPr="00502602">
              <w:t>gaps</w:t>
            </w:r>
            <w:r>
              <w:t>, and when UE is configured to identify and measure cells on inter-frequency carriers</w:t>
            </w:r>
            <w:r>
              <w:rPr>
                <w:rFonts w:hint="eastAsia"/>
                <w:lang w:eastAsia="zh-CN"/>
              </w:rPr>
              <w:t xml:space="preserve"> and inter-RAT carriers</w:t>
            </w:r>
            <w:r>
              <w:t>.</w:t>
            </w:r>
            <w:r w:rsidRPr="005C0D82">
              <w:t>When network signals “01”, “10” or “11”, where X is a signalled RRC parameter TBD and is defined as in Table 9.1.2-5,</w:t>
            </w:r>
          </w:p>
          <w:p w:rsidR="00A23145" w:rsidRDefault="00A23145" w:rsidP="00A23145">
            <w:pPr>
              <w:pStyle w:val="B1"/>
              <w:rPr>
                <w:sz w:val="18"/>
              </w:rPr>
            </w:pPr>
            <w:r w:rsidRPr="005C0D82">
              <w:t>-</w:t>
            </w:r>
            <w:r>
              <w:tab/>
            </w:r>
            <w:r w:rsidRPr="005C0D82">
              <w:t xml:space="preserve">the performance of intra-frequency measurements with  no measurement gaps as specified in section 9.2.5, when SMTC configured for intra-frequency measurement are fully overlapping with measurement gaps, </w:t>
            </w:r>
            <w:r w:rsidRPr="005C0D82">
              <w:rPr>
                <w:rFonts w:hint="eastAsia"/>
                <w:lang w:eastAsia="zh-CN"/>
              </w:rPr>
              <w:t>shall consider the factor</w:t>
            </w:r>
            <w:r w:rsidRPr="005C0D82">
              <w:t xml:space="preserve"> </w:t>
            </w:r>
            <w:r w:rsidRPr="005C0D82">
              <w:rPr>
                <w:lang w:eastAsia="zh-CN"/>
              </w:rPr>
              <w:t>K</w:t>
            </w:r>
            <w:r w:rsidRPr="005C0D82">
              <w:rPr>
                <w:vertAlign w:val="subscript"/>
                <w:lang w:eastAsia="zh-CN"/>
              </w:rPr>
              <w:t xml:space="preserve">intra </w:t>
            </w:r>
            <w:r w:rsidRPr="005C0D82">
              <w:t xml:space="preserve">= </w:t>
            </w:r>
            <w:r w:rsidRPr="005C0D82">
              <w:rPr>
                <w:sz w:val="18"/>
              </w:rPr>
              <w:t xml:space="preserve">1 / X * 100, </w:t>
            </w:r>
          </w:p>
          <w:p w:rsidR="00A23145" w:rsidRDefault="00A23145" w:rsidP="00A23145">
            <w:pPr>
              <w:pStyle w:val="B1"/>
              <w:rPr>
                <w:sz w:val="18"/>
              </w:rPr>
            </w:pPr>
            <w:r w:rsidRPr="005C0D82">
              <w:t>-</w:t>
            </w:r>
            <w:r>
              <w:tab/>
            </w:r>
            <w:r w:rsidRPr="005C0D82">
              <w:t xml:space="preserve">the performance of intra-frequency measurements with measurement gaps as specified in section 9.2.6 </w:t>
            </w:r>
            <w:r w:rsidRPr="005C0D82">
              <w:rPr>
                <w:rFonts w:hint="eastAsia"/>
                <w:lang w:eastAsia="zh-CN"/>
              </w:rPr>
              <w:t xml:space="preserve"> shall consider the factor</w:t>
            </w:r>
            <w:r w:rsidRPr="005C0D82">
              <w:t xml:space="preserve"> </w:t>
            </w:r>
            <w:r w:rsidRPr="005C0D82">
              <w:rPr>
                <w:lang w:eastAsia="zh-CN"/>
              </w:rPr>
              <w:t>K</w:t>
            </w:r>
            <w:r w:rsidRPr="005C0D82">
              <w:rPr>
                <w:vertAlign w:val="subscript"/>
                <w:lang w:eastAsia="zh-CN"/>
              </w:rPr>
              <w:t xml:space="preserve">intra </w:t>
            </w:r>
            <w:r w:rsidRPr="005C0D82">
              <w:t xml:space="preserve">= </w:t>
            </w:r>
            <w:r w:rsidRPr="005C0D82">
              <w:rPr>
                <w:sz w:val="18"/>
              </w:rPr>
              <w:t xml:space="preserve">1 / X * 100, </w:t>
            </w:r>
          </w:p>
          <w:p w:rsidR="00A23145" w:rsidRDefault="00A23145" w:rsidP="00A23145">
            <w:pPr>
              <w:pStyle w:val="B1"/>
              <w:rPr>
                <w:sz w:val="18"/>
              </w:rPr>
            </w:pPr>
            <w:r w:rsidRPr="005C0D82">
              <w:t>-</w:t>
            </w:r>
            <w:r>
              <w:tab/>
            </w:r>
            <w:r w:rsidRPr="005C0D82">
              <w:t xml:space="preserve">the performance of inter-frequency measurement as specified in section 9.3 </w:t>
            </w:r>
            <w:r w:rsidRPr="005C0D82">
              <w:rPr>
                <w:rFonts w:hint="eastAsia"/>
                <w:lang w:eastAsia="zh-CN"/>
              </w:rPr>
              <w:t xml:space="preserve">and </w:t>
            </w:r>
            <w:r w:rsidRPr="005C0D82">
              <w:t>the performance of inter-RAT measurement as specified in section 9.4</w:t>
            </w:r>
            <w:r w:rsidRPr="005C0D82">
              <w:rPr>
                <w:rFonts w:hint="eastAsia"/>
                <w:lang w:eastAsia="zh-CN"/>
              </w:rPr>
              <w:t xml:space="preserve"> shall consider the factor </w:t>
            </w:r>
            <w:r w:rsidRPr="005C0D82">
              <w:t xml:space="preserve"> </w:t>
            </w:r>
            <w:r w:rsidRPr="005C0D82">
              <w:rPr>
                <w:lang w:eastAsia="zh-CN"/>
              </w:rPr>
              <w:t>K</w:t>
            </w:r>
            <w:r w:rsidRPr="005C0D82">
              <w:rPr>
                <w:vertAlign w:val="subscript"/>
                <w:lang w:eastAsia="zh-CN"/>
              </w:rPr>
              <w:t xml:space="preserve">inter </w:t>
            </w:r>
            <w:r w:rsidRPr="005C0D82">
              <w:t xml:space="preserve">= </w:t>
            </w:r>
            <w:r w:rsidRPr="005C0D82">
              <w:rPr>
                <w:sz w:val="18"/>
              </w:rPr>
              <w:t xml:space="preserve">1 / (100 – X) * 100, </w:t>
            </w:r>
          </w:p>
          <w:p w:rsidR="00A23145" w:rsidRPr="006A37B2" w:rsidRDefault="00A23145" w:rsidP="00A23145">
            <w:pPr>
              <w:ind w:leftChars="100" w:left="200"/>
            </w:pPr>
            <w:r w:rsidRPr="005C0D82">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5C0D82">
              <w:rPr>
                <w:rFonts w:hint="eastAsia"/>
                <w:lang w:eastAsia="zh-CN"/>
              </w:rPr>
              <w:t>FFS.</w:t>
            </w:r>
          </w:p>
          <w:p w:rsidR="00A23145" w:rsidRDefault="00A23145" w:rsidP="00A23145">
            <w:pPr>
              <w:pStyle w:val="TH"/>
              <w:rPr>
                <w:snapToGrid w:val="0"/>
              </w:rPr>
            </w:pPr>
            <w:r w:rsidRPr="006A37B2">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A23145" w:rsidRPr="006A37B2" w:rsidTr="00B82927">
              <w:trPr>
                <w:jc w:val="center"/>
              </w:trPr>
              <w:tc>
                <w:tcPr>
                  <w:tcW w:w="2231" w:type="dxa"/>
                  <w:shd w:val="clear" w:color="auto" w:fill="auto"/>
                  <w:vAlign w:val="center"/>
                </w:tcPr>
                <w:p w:rsidR="00A23145" w:rsidRDefault="00A23145" w:rsidP="00B82927">
                  <w:pPr>
                    <w:pStyle w:val="TAH"/>
                    <w:rPr>
                      <w:lang w:eastAsia="ko-KR"/>
                    </w:rPr>
                  </w:pPr>
                  <w:r w:rsidRPr="006A37B2">
                    <w:rPr>
                      <w:lang w:eastAsia="ko-KR"/>
                    </w:rPr>
                    <w:t>Network signaling ParameterName (to be determined by RAN2)</w:t>
                  </w:r>
                </w:p>
              </w:tc>
              <w:tc>
                <w:tcPr>
                  <w:tcW w:w="2374" w:type="dxa"/>
                  <w:shd w:val="clear" w:color="auto" w:fill="auto"/>
                  <w:vAlign w:val="center"/>
                </w:tcPr>
                <w:p w:rsidR="00A23145" w:rsidRDefault="00A23145" w:rsidP="00B82927">
                  <w:pPr>
                    <w:pStyle w:val="TAH"/>
                    <w:rPr>
                      <w:lang w:eastAsia="ko-KR"/>
                    </w:rPr>
                  </w:pPr>
                  <w:r w:rsidRPr="006A37B2">
                    <w:rPr>
                      <w:lang w:eastAsia="ko-KR"/>
                    </w:rPr>
                    <w:t>Value of X (%)</w:t>
                  </w:r>
                </w:p>
              </w:tc>
            </w:tr>
            <w:tr w:rsidR="00A23145" w:rsidRPr="006A37B2" w:rsidTr="00B82927">
              <w:trPr>
                <w:jc w:val="center"/>
              </w:trPr>
              <w:tc>
                <w:tcPr>
                  <w:tcW w:w="2231" w:type="dxa"/>
                  <w:shd w:val="clear" w:color="auto" w:fill="auto"/>
                  <w:vAlign w:val="center"/>
                </w:tcPr>
                <w:p w:rsidR="00A23145" w:rsidRDefault="00A23145" w:rsidP="00B82927">
                  <w:pPr>
                    <w:pStyle w:val="TAC"/>
                    <w:rPr>
                      <w:lang w:eastAsia="ko-KR"/>
                    </w:rPr>
                  </w:pPr>
                  <w:r w:rsidRPr="006A37B2">
                    <w:rPr>
                      <w:lang w:eastAsia="ko-KR"/>
                    </w:rPr>
                    <w:t>‘00’</w:t>
                  </w:r>
                </w:p>
              </w:tc>
              <w:tc>
                <w:tcPr>
                  <w:tcW w:w="2374" w:type="dxa"/>
                  <w:shd w:val="clear" w:color="auto" w:fill="auto"/>
                  <w:vAlign w:val="center"/>
                </w:tcPr>
                <w:p w:rsidR="00A23145" w:rsidRDefault="00A23145" w:rsidP="00B82927">
                  <w:pPr>
                    <w:pStyle w:val="TAC"/>
                    <w:rPr>
                      <w:lang w:eastAsia="zh-CN"/>
                    </w:rPr>
                  </w:pPr>
                  <w:r>
                    <w:rPr>
                      <w:lang w:eastAsia="ko-KR"/>
                    </w:rPr>
                    <w:t>Equal splitting</w:t>
                  </w:r>
                </w:p>
              </w:tc>
            </w:tr>
            <w:tr w:rsidR="00A23145" w:rsidRPr="006A37B2" w:rsidTr="00B82927">
              <w:trPr>
                <w:jc w:val="center"/>
              </w:trPr>
              <w:tc>
                <w:tcPr>
                  <w:tcW w:w="2231" w:type="dxa"/>
                  <w:shd w:val="clear" w:color="auto" w:fill="auto"/>
                  <w:vAlign w:val="center"/>
                </w:tcPr>
                <w:p w:rsidR="00A23145" w:rsidRDefault="00A23145" w:rsidP="00B82927">
                  <w:pPr>
                    <w:pStyle w:val="TAC"/>
                    <w:rPr>
                      <w:lang w:eastAsia="ko-KR"/>
                    </w:rPr>
                  </w:pPr>
                  <w:r w:rsidRPr="006A37B2">
                    <w:rPr>
                      <w:lang w:eastAsia="ko-KR"/>
                    </w:rPr>
                    <w:t>‘01’</w:t>
                  </w:r>
                </w:p>
              </w:tc>
              <w:tc>
                <w:tcPr>
                  <w:tcW w:w="2374" w:type="dxa"/>
                  <w:shd w:val="clear" w:color="auto" w:fill="auto"/>
                  <w:vAlign w:val="center"/>
                </w:tcPr>
                <w:p w:rsidR="00A23145" w:rsidRDefault="00A23145" w:rsidP="00B82927">
                  <w:pPr>
                    <w:pStyle w:val="TAC"/>
                    <w:rPr>
                      <w:lang w:eastAsia="zh-CN"/>
                    </w:rPr>
                  </w:pPr>
                  <w:r w:rsidRPr="006A37B2">
                    <w:rPr>
                      <w:lang w:eastAsia="ko-KR"/>
                    </w:rPr>
                    <w:t>[</w:t>
                  </w:r>
                  <w:r>
                    <w:rPr>
                      <w:rFonts w:hint="eastAsia"/>
                      <w:lang w:eastAsia="zh-CN"/>
                    </w:rPr>
                    <w:t>25</w:t>
                  </w:r>
                  <w:r w:rsidRPr="006A37B2">
                    <w:rPr>
                      <w:lang w:eastAsia="ko-KR"/>
                    </w:rPr>
                    <w:t>]</w:t>
                  </w:r>
                </w:p>
              </w:tc>
            </w:tr>
            <w:tr w:rsidR="00A23145" w:rsidRPr="006A37B2" w:rsidTr="00B82927">
              <w:trPr>
                <w:jc w:val="center"/>
              </w:trPr>
              <w:tc>
                <w:tcPr>
                  <w:tcW w:w="2231" w:type="dxa"/>
                  <w:shd w:val="clear" w:color="auto" w:fill="auto"/>
                  <w:vAlign w:val="center"/>
                </w:tcPr>
                <w:p w:rsidR="00A23145" w:rsidRDefault="00A23145" w:rsidP="00B82927">
                  <w:pPr>
                    <w:pStyle w:val="TAC"/>
                    <w:rPr>
                      <w:lang w:eastAsia="ko-KR"/>
                    </w:rPr>
                  </w:pPr>
                  <w:r w:rsidRPr="006A37B2">
                    <w:rPr>
                      <w:lang w:eastAsia="ko-KR"/>
                    </w:rPr>
                    <w:t>‘10’</w:t>
                  </w:r>
                </w:p>
              </w:tc>
              <w:tc>
                <w:tcPr>
                  <w:tcW w:w="2374" w:type="dxa"/>
                  <w:shd w:val="clear" w:color="auto" w:fill="auto"/>
                  <w:vAlign w:val="center"/>
                </w:tcPr>
                <w:p w:rsidR="00A23145" w:rsidRDefault="00A23145" w:rsidP="00B82927">
                  <w:pPr>
                    <w:pStyle w:val="TAC"/>
                    <w:rPr>
                      <w:lang w:eastAsia="zh-CN"/>
                    </w:rPr>
                  </w:pPr>
                  <w:r w:rsidRPr="006A37B2">
                    <w:rPr>
                      <w:lang w:eastAsia="ko-KR"/>
                    </w:rPr>
                    <w:t>[</w:t>
                  </w:r>
                  <w:r>
                    <w:rPr>
                      <w:rFonts w:hint="eastAsia"/>
                      <w:lang w:eastAsia="zh-CN"/>
                    </w:rPr>
                    <w:t>50</w:t>
                  </w:r>
                  <w:r w:rsidRPr="006A37B2">
                    <w:rPr>
                      <w:lang w:eastAsia="ko-KR"/>
                    </w:rPr>
                    <w:t>]</w:t>
                  </w:r>
                </w:p>
              </w:tc>
            </w:tr>
            <w:tr w:rsidR="00A23145" w:rsidRPr="006A37B2" w:rsidTr="00B82927">
              <w:trPr>
                <w:jc w:val="center"/>
              </w:trPr>
              <w:tc>
                <w:tcPr>
                  <w:tcW w:w="2231" w:type="dxa"/>
                  <w:shd w:val="clear" w:color="auto" w:fill="auto"/>
                  <w:vAlign w:val="center"/>
                </w:tcPr>
                <w:p w:rsidR="00A23145" w:rsidRDefault="00A23145" w:rsidP="00B82927">
                  <w:pPr>
                    <w:pStyle w:val="TAC"/>
                    <w:rPr>
                      <w:lang w:eastAsia="ko-KR"/>
                    </w:rPr>
                  </w:pPr>
                  <w:r w:rsidRPr="006A37B2">
                    <w:rPr>
                      <w:lang w:eastAsia="ko-KR"/>
                    </w:rPr>
                    <w:t>‘11’</w:t>
                  </w:r>
                </w:p>
              </w:tc>
              <w:tc>
                <w:tcPr>
                  <w:tcW w:w="2374" w:type="dxa"/>
                  <w:shd w:val="clear" w:color="auto" w:fill="auto"/>
                  <w:vAlign w:val="center"/>
                </w:tcPr>
                <w:p w:rsidR="00A23145" w:rsidRDefault="00A23145" w:rsidP="00B82927">
                  <w:pPr>
                    <w:pStyle w:val="TAC"/>
                    <w:rPr>
                      <w:lang w:eastAsia="zh-CN"/>
                    </w:rPr>
                  </w:pPr>
                  <w:r w:rsidRPr="006A37B2">
                    <w:rPr>
                      <w:lang w:eastAsia="ko-KR"/>
                    </w:rPr>
                    <w:t>[</w:t>
                  </w:r>
                  <w:r>
                    <w:rPr>
                      <w:rFonts w:hint="eastAsia"/>
                      <w:lang w:eastAsia="zh-CN"/>
                    </w:rPr>
                    <w:t>75</w:t>
                  </w:r>
                  <w:r w:rsidRPr="006A37B2">
                    <w:rPr>
                      <w:lang w:eastAsia="ko-KR"/>
                    </w:rPr>
                    <w:t>]</w:t>
                  </w:r>
                </w:p>
              </w:tc>
            </w:tr>
          </w:tbl>
          <w:p w:rsidR="00A23145" w:rsidRPr="00A23145" w:rsidRDefault="00A23145" w:rsidP="00BC6148">
            <w:pPr>
              <w:rPr>
                <w:rFonts w:eastAsiaTheme="minorEastAsia"/>
                <w:lang w:eastAsia="ja-JP"/>
              </w:rPr>
            </w:pPr>
          </w:p>
        </w:tc>
      </w:tr>
    </w:tbl>
    <w:p w:rsidR="00A23145" w:rsidRDefault="00A23145" w:rsidP="00BC6148">
      <w:pPr>
        <w:rPr>
          <w:rFonts w:eastAsiaTheme="minorEastAsia"/>
          <w:lang w:eastAsia="ja-JP"/>
        </w:rPr>
      </w:pPr>
    </w:p>
    <w:p w:rsidR="009A32B1" w:rsidRDefault="00A23145" w:rsidP="00BC6148">
      <w:pPr>
        <w:rPr>
          <w:rFonts w:eastAsiaTheme="minorEastAsia"/>
          <w:lang w:eastAsia="ja-JP"/>
        </w:rPr>
      </w:pPr>
      <w:r>
        <w:rPr>
          <w:rFonts w:eastAsiaTheme="minorEastAsia" w:hint="eastAsia"/>
          <w:lang w:eastAsia="ja-JP"/>
        </w:rPr>
        <w:t xml:space="preserve">In our understanding, indicated gap sharing scheme would determine the gap utilization ratio between intra-frequency measurement and inter-frequency </w:t>
      </w:r>
      <w:r>
        <w:rPr>
          <w:rFonts w:eastAsiaTheme="minorEastAsia"/>
          <w:lang w:eastAsia="ja-JP"/>
        </w:rPr>
        <w:t>measurement</w:t>
      </w:r>
      <w:r>
        <w:rPr>
          <w:rFonts w:eastAsiaTheme="minorEastAsia" w:hint="eastAsia"/>
          <w:lang w:eastAsia="ja-JP"/>
        </w:rPr>
        <w:t xml:space="preserve"> without considering number of carriers to be measured, except for </w:t>
      </w:r>
      <w:r>
        <w:rPr>
          <w:rFonts w:eastAsiaTheme="minorEastAsia"/>
          <w:lang w:eastAsia="ja-JP"/>
        </w:rPr>
        <w:t>“</w:t>
      </w:r>
      <w:r>
        <w:rPr>
          <w:rFonts w:eastAsiaTheme="minorEastAsia" w:hint="eastAsia"/>
          <w:lang w:eastAsia="ja-JP"/>
        </w:rPr>
        <w:t>Equal splitting</w:t>
      </w:r>
      <w:r>
        <w:rPr>
          <w:rFonts w:eastAsiaTheme="minorEastAsia"/>
          <w:lang w:eastAsia="ja-JP"/>
        </w:rPr>
        <w:t>”</w:t>
      </w:r>
      <w:r>
        <w:rPr>
          <w:rFonts w:eastAsiaTheme="minorEastAsia" w:hint="eastAsia"/>
          <w:lang w:eastAsia="ja-JP"/>
        </w:rPr>
        <w:t xml:space="preserve">. </w:t>
      </w:r>
      <w:r w:rsidR="00AA5574">
        <w:rPr>
          <w:rFonts w:eastAsiaTheme="minorEastAsia" w:hint="eastAsia"/>
          <w:lang w:eastAsia="ja-JP"/>
        </w:rPr>
        <w:t>For FR1, although multiple intra-frequency carriers may be measured within a gap, we can assume that up to two intra-frequency carriers can be measured simultaneously within a gap as K</w:t>
      </w:r>
      <w:r w:rsidR="00AA5574" w:rsidRPr="00AA5574">
        <w:rPr>
          <w:rFonts w:eastAsiaTheme="minorEastAsia" w:hint="eastAsia"/>
          <w:vertAlign w:val="subscript"/>
          <w:lang w:eastAsia="ja-JP"/>
        </w:rPr>
        <w:t>ca</w:t>
      </w:r>
      <w:r w:rsidR="00AA5574">
        <w:rPr>
          <w:rFonts w:eastAsiaTheme="minorEastAsia" w:hint="eastAsia"/>
          <w:lang w:eastAsia="ja-JP"/>
        </w:rPr>
        <w:t xml:space="preserve"> = 1 for PCell/PSCell. Since the number of intra-frequency FR1 carriers to be measured within a gap would not be so large, scaling factor K</w:t>
      </w:r>
      <w:r w:rsidR="00AA5574" w:rsidRPr="00AA5574">
        <w:rPr>
          <w:rFonts w:eastAsiaTheme="minorEastAsia" w:hint="eastAsia"/>
          <w:vertAlign w:val="subscript"/>
          <w:lang w:eastAsia="ja-JP"/>
        </w:rPr>
        <w:t>intra</w:t>
      </w:r>
      <w:r w:rsidR="00AA5574">
        <w:rPr>
          <w:rFonts w:eastAsiaTheme="minorEastAsia" w:hint="eastAsia"/>
          <w:lang w:eastAsia="ja-JP"/>
        </w:rPr>
        <w:t xml:space="preserve"> would not be too large even when there are multiple inter-frequency carriers to be measured. On the other hand, measurement delay requirements for inter-frequency carriers are scaled by not only K</w:t>
      </w:r>
      <w:r w:rsidR="00AA5574" w:rsidRPr="00AA5574">
        <w:rPr>
          <w:rFonts w:eastAsiaTheme="minorEastAsia" w:hint="eastAsia"/>
          <w:vertAlign w:val="subscript"/>
          <w:lang w:eastAsia="ja-JP"/>
        </w:rPr>
        <w:t>inter</w:t>
      </w:r>
      <w:r w:rsidR="00AA5574">
        <w:rPr>
          <w:rFonts w:eastAsiaTheme="minorEastAsia" w:hint="eastAsia"/>
          <w:lang w:eastAsia="ja-JP"/>
        </w:rPr>
        <w:t xml:space="preserve"> but also N</w:t>
      </w:r>
      <w:r w:rsidR="00AA5574" w:rsidRPr="00AA5574">
        <w:rPr>
          <w:rFonts w:eastAsiaTheme="minorEastAsia" w:hint="eastAsia"/>
          <w:vertAlign w:val="subscript"/>
          <w:lang w:eastAsia="ja-JP"/>
        </w:rPr>
        <w:t>freq</w:t>
      </w:r>
      <w:r w:rsidR="00AA5574">
        <w:rPr>
          <w:rFonts w:eastAsiaTheme="minorEastAsia" w:hint="eastAsia"/>
          <w:lang w:eastAsia="ja-JP"/>
        </w:rPr>
        <w:t xml:space="preserve">. </w:t>
      </w:r>
      <w:r w:rsidR="009A32B1">
        <w:rPr>
          <w:rFonts w:eastAsiaTheme="minorEastAsia" w:hint="eastAsia"/>
          <w:lang w:eastAsia="ja-JP"/>
        </w:rPr>
        <w:t>There may be a case where scaling for a certain inter-frequency carrier may be too large due to number of inter-frequency carriers to be measured and value of X. For FR2, it is still discussing whether or not multiple cell searchers can be assumed to derive scaling factor in case of FR2 CA. Therefore, although it may not be a typical case, scaling factor for FR2 intra-frequency measurement within a gap may be too large in case of multiple intra-frequency carriers to be measured.</w:t>
      </w:r>
    </w:p>
    <w:p w:rsidR="009A32B1" w:rsidRDefault="009A32B1" w:rsidP="00BC6148">
      <w:pPr>
        <w:rPr>
          <w:rFonts w:eastAsiaTheme="minorEastAsia"/>
          <w:lang w:eastAsia="ja-JP"/>
        </w:rPr>
      </w:pPr>
      <w:r>
        <w:rPr>
          <w:rFonts w:eastAsiaTheme="minorEastAsia" w:hint="eastAsia"/>
          <w:lang w:eastAsia="ja-JP"/>
        </w:rPr>
        <w:t xml:space="preserve">Generally, frequency carriers can be classified into two types; frequency carrier for mobility (i.e., for PCell/PSCell) and frequency carrier for capacity (i.e., for SCell). Therefore, it may be beneficial to consider carrier type for determining scaling factor. </w:t>
      </w:r>
      <w:bookmarkStart w:id="0" w:name="_GoBack"/>
      <w:bookmarkEnd w:id="0"/>
    </w:p>
    <w:p w:rsidR="001F594C" w:rsidRPr="009A32B1" w:rsidRDefault="001F594C" w:rsidP="00BC6148">
      <w:pPr>
        <w:rPr>
          <w:rFonts w:eastAsiaTheme="minorEastAsia"/>
          <w:lang w:eastAsia="ja-JP"/>
        </w:rPr>
      </w:pPr>
    </w:p>
    <w:p w:rsidR="00CE2311" w:rsidRDefault="00CE2311" w:rsidP="00CE2311">
      <w:pPr>
        <w:rPr>
          <w:rFonts w:eastAsia="ＭＳ 明朝" w:cs="v5.0.0"/>
          <w:b/>
          <w:u w:val="single"/>
          <w:lang w:val="en-US" w:eastAsia="ja-JP"/>
        </w:rPr>
      </w:pPr>
      <w:r>
        <w:rPr>
          <w:rFonts w:eastAsia="ＭＳ 明朝" w:cs="v5.0.0" w:hint="eastAsia"/>
          <w:b/>
          <w:u w:val="single"/>
          <w:lang w:val="en-US" w:eastAsia="ja-JP"/>
        </w:rPr>
        <w:t xml:space="preserve">Observation </w:t>
      </w:r>
      <w:r w:rsidRPr="002B5824">
        <w:rPr>
          <w:rFonts w:eastAsia="ＭＳ 明朝" w:cs="v5.0.0" w:hint="eastAsia"/>
          <w:b/>
          <w:u w:val="single"/>
          <w:lang w:val="en-US" w:eastAsia="ja-JP"/>
        </w:rPr>
        <w:t>1</w:t>
      </w:r>
      <w:r>
        <w:rPr>
          <w:rFonts w:eastAsia="ＭＳ 明朝" w:cs="v5.0.0" w:hint="eastAsia"/>
          <w:b/>
          <w:u w:val="single"/>
          <w:lang w:val="en-US" w:eastAsia="ja-JP"/>
        </w:rPr>
        <w:t>:</w:t>
      </w:r>
    </w:p>
    <w:p w:rsidR="00A23145" w:rsidRPr="00CF720E" w:rsidRDefault="00CE2311" w:rsidP="00BC6148">
      <w:pPr>
        <w:rPr>
          <w:rFonts w:eastAsiaTheme="minorEastAsia" w:hint="eastAsia"/>
          <w:b/>
          <w:lang w:eastAsia="ja-JP"/>
        </w:rPr>
      </w:pPr>
      <w:r>
        <w:rPr>
          <w:rFonts w:eastAsiaTheme="minorEastAsia" w:hint="eastAsia"/>
          <w:b/>
          <w:lang w:eastAsia="ja-JP"/>
        </w:rPr>
        <w:t>It may be beneficial if different scaling factor is applied to different carrier types for measurement delay requirements in case of gap sharing</w:t>
      </w:r>
      <w:r w:rsidRPr="00A83528">
        <w:rPr>
          <w:rFonts w:eastAsiaTheme="minorEastAsia"/>
          <w:b/>
          <w:lang w:eastAsia="ja-JP"/>
        </w:rPr>
        <w:t>.</w:t>
      </w:r>
    </w:p>
    <w:p w:rsidR="009A32B1" w:rsidRPr="009A32B1" w:rsidRDefault="009A32B1" w:rsidP="00BC6148">
      <w:pPr>
        <w:rPr>
          <w:rFonts w:eastAsiaTheme="minorEastAsia"/>
          <w:lang w:eastAsia="ja-JP"/>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w:t>
      </w:r>
      <w:r w:rsidR="0073053A">
        <w:rPr>
          <w:rFonts w:eastAsiaTheme="minorEastAsia"/>
          <w:lang w:eastAsia="ja-JP"/>
        </w:rPr>
        <w:t>on the principle of the gap sharing</w:t>
      </w:r>
      <w:r>
        <w:rPr>
          <w:rFonts w:eastAsiaTheme="minorEastAsia"/>
          <w:lang w:eastAsia="ja-JP"/>
        </w:rPr>
        <w:t xml:space="preserve">. </w:t>
      </w:r>
      <w:r w:rsidR="009A32B1">
        <w:rPr>
          <w:rFonts w:eastAsiaTheme="minorEastAsia" w:hint="eastAsia"/>
          <w:lang w:eastAsia="ja-JP"/>
        </w:rPr>
        <w:t xml:space="preserve">Based on the discussion, we made following </w:t>
      </w:r>
      <w:r w:rsidR="00CE2311">
        <w:rPr>
          <w:rFonts w:eastAsiaTheme="minorEastAsia" w:hint="eastAsia"/>
          <w:lang w:eastAsia="ja-JP"/>
        </w:rPr>
        <w:t>observation</w:t>
      </w:r>
      <w:r w:rsidR="009A32B1">
        <w:rPr>
          <w:rFonts w:eastAsiaTheme="minorEastAsia" w:hint="eastAsia"/>
          <w:lang w:eastAsia="ja-JP"/>
        </w:rPr>
        <w:t>.</w:t>
      </w:r>
    </w:p>
    <w:p w:rsidR="001F783A" w:rsidRDefault="001F783A" w:rsidP="001F783A">
      <w:pPr>
        <w:rPr>
          <w:rFonts w:eastAsiaTheme="minorEastAsia"/>
          <w:lang w:eastAsia="ja-JP"/>
        </w:rPr>
      </w:pPr>
    </w:p>
    <w:p w:rsidR="001F783A" w:rsidRDefault="00CE2311" w:rsidP="001F783A">
      <w:pPr>
        <w:rPr>
          <w:rFonts w:eastAsia="ＭＳ 明朝" w:cs="v5.0.0"/>
          <w:b/>
          <w:u w:val="single"/>
          <w:lang w:val="en-US" w:eastAsia="ja-JP"/>
        </w:rPr>
      </w:pPr>
      <w:r>
        <w:rPr>
          <w:rFonts w:eastAsia="ＭＳ 明朝" w:cs="v5.0.0" w:hint="eastAsia"/>
          <w:b/>
          <w:u w:val="single"/>
          <w:lang w:val="en-US" w:eastAsia="ja-JP"/>
        </w:rPr>
        <w:t>Observation</w:t>
      </w:r>
      <w:r w:rsidR="001F783A">
        <w:rPr>
          <w:rFonts w:eastAsia="ＭＳ 明朝" w:cs="v5.0.0" w:hint="eastAsia"/>
          <w:b/>
          <w:u w:val="single"/>
          <w:lang w:val="en-US" w:eastAsia="ja-JP"/>
        </w:rPr>
        <w:t xml:space="preserve"> </w:t>
      </w:r>
      <w:r w:rsidR="001F783A" w:rsidRPr="002B5824">
        <w:rPr>
          <w:rFonts w:eastAsia="ＭＳ 明朝" w:cs="v5.0.0" w:hint="eastAsia"/>
          <w:b/>
          <w:u w:val="single"/>
          <w:lang w:val="en-US" w:eastAsia="ja-JP"/>
        </w:rPr>
        <w:t>1</w:t>
      </w:r>
      <w:r w:rsidR="001F783A">
        <w:rPr>
          <w:rFonts w:eastAsia="ＭＳ 明朝" w:cs="v5.0.0" w:hint="eastAsia"/>
          <w:b/>
          <w:u w:val="single"/>
          <w:lang w:val="en-US" w:eastAsia="ja-JP"/>
        </w:rPr>
        <w:t>:</w:t>
      </w:r>
    </w:p>
    <w:p w:rsidR="00CE2311" w:rsidRDefault="00CE2311" w:rsidP="00CE2311">
      <w:pPr>
        <w:rPr>
          <w:rFonts w:eastAsiaTheme="minorEastAsia"/>
          <w:b/>
          <w:lang w:eastAsia="ja-JP"/>
        </w:rPr>
      </w:pPr>
      <w:r>
        <w:rPr>
          <w:rFonts w:eastAsiaTheme="minorEastAsia" w:hint="eastAsia"/>
          <w:b/>
          <w:lang w:eastAsia="ja-JP"/>
        </w:rPr>
        <w:t>It may be beneficial if different scaling factor is applied to different carrier types for measurement delay requirements in case of gap sharing</w:t>
      </w:r>
      <w:r w:rsidRPr="00A83528">
        <w:rPr>
          <w:rFonts w:eastAsiaTheme="minorEastAsia"/>
          <w:b/>
          <w:lang w:eastAsia="ja-JP"/>
        </w:rPr>
        <w:t>.</w:t>
      </w:r>
    </w:p>
    <w:p w:rsidR="00431294" w:rsidRPr="00CE2311" w:rsidRDefault="00431294" w:rsidP="00654891">
      <w:pPr>
        <w:rPr>
          <w:rFonts w:eastAsiaTheme="minorEastAsia"/>
          <w:lang w:eastAsia="ja-JP"/>
        </w:rPr>
      </w:pPr>
    </w:p>
    <w:p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3176DD" w:rsidRPr="009A32B1" w:rsidRDefault="003176DD" w:rsidP="00BC6148">
      <w:pPr>
        <w:rPr>
          <w:rFonts w:eastAsiaTheme="minorEastAsia"/>
          <w:lang w:eastAsia="ja-JP"/>
        </w:rPr>
      </w:pPr>
      <w:r>
        <w:rPr>
          <w:rFonts w:eastAsiaTheme="minorEastAsia" w:hint="eastAsia"/>
          <w:lang w:eastAsia="ja-JP"/>
        </w:rPr>
        <w:t>[1]</w:t>
      </w:r>
      <w:r w:rsidR="00E96134">
        <w:rPr>
          <w:rFonts w:eastAsiaTheme="minorEastAsia"/>
          <w:lang w:eastAsia="ja-JP"/>
        </w:rPr>
        <w:t xml:space="preserve"> TS36.331</w:t>
      </w:r>
      <w:r w:rsidRPr="003176DD">
        <w:t xml:space="preserve"> </w:t>
      </w:r>
      <w:r w:rsidR="009A32B1">
        <w:rPr>
          <w:rFonts w:eastAsiaTheme="minorEastAsia" w:hint="eastAsia"/>
          <w:lang w:eastAsia="ja-JP"/>
        </w:rPr>
        <w:t>v15.3.0, June 2018.</w:t>
      </w:r>
    </w:p>
    <w:p w:rsidR="00684A07" w:rsidRPr="00E96134" w:rsidRDefault="00E96134" w:rsidP="00451121">
      <w:pPr>
        <w:rPr>
          <w:rFonts w:eastAsiaTheme="minorEastAsia"/>
          <w:lang w:eastAsia="ja-JP"/>
        </w:rPr>
      </w:pPr>
      <w:r>
        <w:rPr>
          <w:rFonts w:eastAsiaTheme="minorEastAsia" w:hint="eastAsia"/>
          <w:lang w:eastAsia="ja-JP"/>
        </w:rPr>
        <w:t>[2]</w:t>
      </w:r>
      <w:r>
        <w:rPr>
          <w:rFonts w:eastAsiaTheme="minorEastAsia"/>
          <w:lang w:eastAsia="ja-JP"/>
        </w:rPr>
        <w:t xml:space="preserve"> TS38.331</w:t>
      </w:r>
      <w:r w:rsidR="009A32B1">
        <w:rPr>
          <w:rFonts w:eastAsiaTheme="minorEastAsia" w:hint="eastAsia"/>
          <w:lang w:eastAsia="ja-JP"/>
        </w:rPr>
        <w:t xml:space="preserve"> v15.2.0, June 2018.</w:t>
      </w:r>
    </w:p>
    <w:p w:rsidR="00684A07" w:rsidRDefault="00684A07" w:rsidP="00451121">
      <w:pPr>
        <w:rPr>
          <w:lang w:eastAsia="zh-CN"/>
        </w:rPr>
      </w:pPr>
    </w:p>
    <w:p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930" w:rsidRDefault="001E4930" w:rsidP="00540D5C">
      <w:r>
        <w:separator/>
      </w:r>
    </w:p>
  </w:endnote>
  <w:endnote w:type="continuationSeparator" w:id="0">
    <w:p w:rsidR="001E4930" w:rsidRDefault="001E4930"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930" w:rsidRDefault="001E4930" w:rsidP="00540D5C">
      <w:r>
        <w:separator/>
      </w:r>
    </w:p>
  </w:footnote>
  <w:footnote w:type="continuationSeparator" w:id="0">
    <w:p w:rsidR="001E4930" w:rsidRDefault="001E4930"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8"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2"/>
  </w:num>
  <w:num w:numId="6">
    <w:abstractNumId w:val="8"/>
  </w:num>
  <w:num w:numId="7">
    <w:abstractNumId w:val="6"/>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149"/>
    <w:rsid w:val="000479A8"/>
    <w:rsid w:val="0007459F"/>
    <w:rsid w:val="000A51AB"/>
    <w:rsid w:val="000C4D47"/>
    <w:rsid w:val="000C78B0"/>
    <w:rsid w:val="000D0320"/>
    <w:rsid w:val="000D15C5"/>
    <w:rsid w:val="00100D5A"/>
    <w:rsid w:val="00114639"/>
    <w:rsid w:val="00134132"/>
    <w:rsid w:val="0018484E"/>
    <w:rsid w:val="001E10E3"/>
    <w:rsid w:val="001E2455"/>
    <w:rsid w:val="001E4930"/>
    <w:rsid w:val="001F594C"/>
    <w:rsid w:val="001F783A"/>
    <w:rsid w:val="00226912"/>
    <w:rsid w:val="00232ACC"/>
    <w:rsid w:val="00232B1C"/>
    <w:rsid w:val="00251BC1"/>
    <w:rsid w:val="00255579"/>
    <w:rsid w:val="002A6114"/>
    <w:rsid w:val="002A7CF3"/>
    <w:rsid w:val="002B1B51"/>
    <w:rsid w:val="002C5E1F"/>
    <w:rsid w:val="003176DD"/>
    <w:rsid w:val="003931AA"/>
    <w:rsid w:val="003A2F94"/>
    <w:rsid w:val="003A3D0F"/>
    <w:rsid w:val="003A41FE"/>
    <w:rsid w:val="003A5ECC"/>
    <w:rsid w:val="003D6D00"/>
    <w:rsid w:val="003E49C3"/>
    <w:rsid w:val="003E7C78"/>
    <w:rsid w:val="00411528"/>
    <w:rsid w:val="00430DFC"/>
    <w:rsid w:val="00431294"/>
    <w:rsid w:val="0043401F"/>
    <w:rsid w:val="00451121"/>
    <w:rsid w:val="00463585"/>
    <w:rsid w:val="004F1CA4"/>
    <w:rsid w:val="00540D5C"/>
    <w:rsid w:val="00551442"/>
    <w:rsid w:val="005703DA"/>
    <w:rsid w:val="00571AFB"/>
    <w:rsid w:val="00585C55"/>
    <w:rsid w:val="00585EE3"/>
    <w:rsid w:val="0059637C"/>
    <w:rsid w:val="005B3F47"/>
    <w:rsid w:val="005C39D8"/>
    <w:rsid w:val="005C6149"/>
    <w:rsid w:val="005D58FF"/>
    <w:rsid w:val="005E7A74"/>
    <w:rsid w:val="0061054C"/>
    <w:rsid w:val="00623840"/>
    <w:rsid w:val="00640884"/>
    <w:rsid w:val="00653ED5"/>
    <w:rsid w:val="00654891"/>
    <w:rsid w:val="00657175"/>
    <w:rsid w:val="006766E8"/>
    <w:rsid w:val="00684A07"/>
    <w:rsid w:val="006B3603"/>
    <w:rsid w:val="00700F96"/>
    <w:rsid w:val="007113EC"/>
    <w:rsid w:val="00722859"/>
    <w:rsid w:val="0073053A"/>
    <w:rsid w:val="00755045"/>
    <w:rsid w:val="007B7F18"/>
    <w:rsid w:val="007F3AE6"/>
    <w:rsid w:val="007F50E1"/>
    <w:rsid w:val="00800178"/>
    <w:rsid w:val="00845F6F"/>
    <w:rsid w:val="00847095"/>
    <w:rsid w:val="00855EC3"/>
    <w:rsid w:val="008729B9"/>
    <w:rsid w:val="0088164D"/>
    <w:rsid w:val="00882727"/>
    <w:rsid w:val="00882A05"/>
    <w:rsid w:val="00896608"/>
    <w:rsid w:val="008C017A"/>
    <w:rsid w:val="008C09B1"/>
    <w:rsid w:val="008D6A7E"/>
    <w:rsid w:val="008F0044"/>
    <w:rsid w:val="008F1F5A"/>
    <w:rsid w:val="008F4643"/>
    <w:rsid w:val="008F6663"/>
    <w:rsid w:val="00902260"/>
    <w:rsid w:val="00902EAF"/>
    <w:rsid w:val="00912FDB"/>
    <w:rsid w:val="00914A60"/>
    <w:rsid w:val="00934EC4"/>
    <w:rsid w:val="0094177B"/>
    <w:rsid w:val="009728CC"/>
    <w:rsid w:val="009736AA"/>
    <w:rsid w:val="009A32B1"/>
    <w:rsid w:val="009B7F4C"/>
    <w:rsid w:val="009C6F37"/>
    <w:rsid w:val="00A067EF"/>
    <w:rsid w:val="00A23145"/>
    <w:rsid w:val="00A26FBD"/>
    <w:rsid w:val="00A2755F"/>
    <w:rsid w:val="00A32A47"/>
    <w:rsid w:val="00A37E54"/>
    <w:rsid w:val="00A510E2"/>
    <w:rsid w:val="00A74A7E"/>
    <w:rsid w:val="00A83528"/>
    <w:rsid w:val="00AA5574"/>
    <w:rsid w:val="00AC36D9"/>
    <w:rsid w:val="00AE2079"/>
    <w:rsid w:val="00B12C6D"/>
    <w:rsid w:val="00B249B1"/>
    <w:rsid w:val="00B2513D"/>
    <w:rsid w:val="00B2707C"/>
    <w:rsid w:val="00B303C9"/>
    <w:rsid w:val="00B3510A"/>
    <w:rsid w:val="00B863A4"/>
    <w:rsid w:val="00B953DD"/>
    <w:rsid w:val="00BC6148"/>
    <w:rsid w:val="00BD48A1"/>
    <w:rsid w:val="00C56F4E"/>
    <w:rsid w:val="00C9552D"/>
    <w:rsid w:val="00CA2679"/>
    <w:rsid w:val="00CE2311"/>
    <w:rsid w:val="00CF25DE"/>
    <w:rsid w:val="00CF720E"/>
    <w:rsid w:val="00D038A5"/>
    <w:rsid w:val="00D3286A"/>
    <w:rsid w:val="00D67358"/>
    <w:rsid w:val="00DD43F2"/>
    <w:rsid w:val="00E03B99"/>
    <w:rsid w:val="00E465F6"/>
    <w:rsid w:val="00E64020"/>
    <w:rsid w:val="00E744B1"/>
    <w:rsid w:val="00E75888"/>
    <w:rsid w:val="00E96134"/>
    <w:rsid w:val="00E978D2"/>
    <w:rsid w:val="00EE7232"/>
    <w:rsid w:val="00F25E85"/>
    <w:rsid w:val="00F31972"/>
    <w:rsid w:val="00F31D15"/>
    <w:rsid w:val="00F665E2"/>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6F87B31"/>
  <w15:docId w15:val="{86038467-BB68-44B5-BF06-03A307BAC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paragraph" w:customStyle="1" w:styleId="PL">
    <w:name w:val="PL"/>
    <w:link w:val="PLChar"/>
    <w:rsid w:val="00A32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rsid w:val="00A32A47"/>
    <w:rPr>
      <w:rFonts w:ascii="Courier New" w:eastAsia="Times New Roman" w:hAnsi="Courier New" w:cs="Times New Roman"/>
      <w:noProof/>
      <w:kern w:val="0"/>
      <w:sz w:val="16"/>
      <w:szCs w:val="20"/>
    </w:rPr>
  </w:style>
  <w:style w:type="paragraph" w:customStyle="1" w:styleId="TAH">
    <w:name w:val="TAH"/>
    <w:basedOn w:val="TAC"/>
    <w:link w:val="TAHCar"/>
    <w:rsid w:val="00A23145"/>
    <w:rPr>
      <w:b/>
    </w:rPr>
  </w:style>
  <w:style w:type="paragraph" w:customStyle="1" w:styleId="TAC">
    <w:name w:val="TAC"/>
    <w:basedOn w:val="a"/>
    <w:link w:val="TACChar"/>
    <w:rsid w:val="00A23145"/>
    <w:pPr>
      <w:keepNext/>
      <w:keepLines/>
      <w:jc w:val="center"/>
    </w:pPr>
    <w:rPr>
      <w:rFonts w:ascii="Arial" w:hAnsi="Arial"/>
      <w:sz w:val="18"/>
    </w:rPr>
  </w:style>
  <w:style w:type="character" w:customStyle="1" w:styleId="TACChar">
    <w:name w:val="TAC Char"/>
    <w:link w:val="TAC"/>
    <w:rsid w:val="00A23145"/>
    <w:rPr>
      <w:rFonts w:ascii="Arial" w:eastAsia="SimSun" w:hAnsi="Arial" w:cs="Times New Roman"/>
      <w:kern w:val="0"/>
      <w:sz w:val="18"/>
      <w:szCs w:val="20"/>
      <w:lang w:val="en-GB" w:eastAsia="en-US"/>
    </w:rPr>
  </w:style>
  <w:style w:type="character" w:customStyle="1" w:styleId="TAHCar">
    <w:name w:val="TAH Car"/>
    <w:link w:val="TAH"/>
    <w:rsid w:val="00A23145"/>
    <w:rPr>
      <w:rFonts w:ascii="Arial" w:eastAsia="SimSun" w:hAnsi="Arial" w:cs="Times New Roman"/>
      <w:b/>
      <w:kern w:val="0"/>
      <w:sz w:val="18"/>
      <w:szCs w:val="20"/>
      <w:lang w:val="en-GB" w:eastAsia="en-US"/>
    </w:rPr>
  </w:style>
  <w:style w:type="paragraph" w:customStyle="1" w:styleId="B1">
    <w:name w:val="B1"/>
    <w:basedOn w:val="a"/>
    <w:link w:val="B1Char"/>
    <w:rsid w:val="00A23145"/>
    <w:pPr>
      <w:spacing w:after="180"/>
      <w:ind w:left="568" w:hanging="284"/>
    </w:pPr>
  </w:style>
  <w:style w:type="character" w:customStyle="1" w:styleId="B1Char">
    <w:name w:val="B1 Char"/>
    <w:link w:val="B1"/>
    <w:rsid w:val="00A23145"/>
    <w:rPr>
      <w:rFonts w:ascii="Times New Roman" w:eastAsia="SimSun" w:hAnsi="Times New Roman" w:cs="Times New Roman"/>
      <w:kern w:val="0"/>
      <w:sz w:val="20"/>
      <w:szCs w:val="20"/>
      <w:lang w:val="en-GB" w:eastAsia="en-US"/>
    </w:rPr>
  </w:style>
  <w:style w:type="paragraph" w:customStyle="1" w:styleId="TH">
    <w:name w:val="TH"/>
    <w:basedOn w:val="a"/>
    <w:link w:val="THChar"/>
    <w:rsid w:val="00A23145"/>
    <w:pPr>
      <w:keepNext/>
      <w:keepLines/>
      <w:spacing w:before="60" w:after="180"/>
      <w:jc w:val="center"/>
    </w:pPr>
    <w:rPr>
      <w:rFonts w:ascii="Arial" w:hAnsi="Arial"/>
      <w:b/>
    </w:rPr>
  </w:style>
  <w:style w:type="character" w:customStyle="1" w:styleId="THChar">
    <w:name w:val="TH Char"/>
    <w:link w:val="TH"/>
    <w:rsid w:val="00A23145"/>
    <w:rPr>
      <w:rFonts w:ascii="Arial" w:eastAsia="SimSu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7541">
      <w:bodyDiv w:val="1"/>
      <w:marLeft w:val="0"/>
      <w:marRight w:val="0"/>
      <w:marTop w:val="0"/>
      <w:marBottom w:val="0"/>
      <w:divBdr>
        <w:top w:val="none" w:sz="0" w:space="0" w:color="auto"/>
        <w:left w:val="none" w:sz="0" w:space="0" w:color="auto"/>
        <w:bottom w:val="none" w:sz="0" w:space="0" w:color="auto"/>
        <w:right w:val="none" w:sz="0" w:space="0" w:color="auto"/>
      </w:divBdr>
      <w:divsChild>
        <w:div w:id="1994798698">
          <w:marLeft w:val="1080"/>
          <w:marRight w:val="0"/>
          <w:marTop w:val="100"/>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1800151435">
      <w:bodyDiv w:val="1"/>
      <w:marLeft w:val="0"/>
      <w:marRight w:val="0"/>
      <w:marTop w:val="0"/>
      <w:marBottom w:val="0"/>
      <w:divBdr>
        <w:top w:val="none" w:sz="0" w:space="0" w:color="auto"/>
        <w:left w:val="none" w:sz="0" w:space="0" w:color="auto"/>
        <w:bottom w:val="none" w:sz="0" w:space="0" w:color="auto"/>
        <w:right w:val="none" w:sz="0" w:space="0" w:color="auto"/>
      </w:divBdr>
      <w:divsChild>
        <w:div w:id="633875184">
          <w:marLeft w:val="0"/>
          <w:marRight w:val="75"/>
          <w:marTop w:val="0"/>
          <w:marBottom w:val="0"/>
          <w:divBdr>
            <w:top w:val="none" w:sz="0" w:space="0" w:color="auto"/>
            <w:left w:val="none" w:sz="0" w:space="0" w:color="auto"/>
            <w:bottom w:val="none" w:sz="0" w:space="0" w:color="auto"/>
            <w:right w:val="none" w:sz="0" w:space="0" w:color="auto"/>
          </w:divBdr>
        </w:div>
        <w:div w:id="835614484">
          <w:marLeft w:val="0"/>
          <w:marRight w:val="0"/>
          <w:marTop w:val="0"/>
          <w:marBottom w:val="0"/>
          <w:divBdr>
            <w:top w:val="none" w:sz="0" w:space="0" w:color="auto"/>
            <w:left w:val="none" w:sz="0" w:space="0" w:color="auto"/>
            <w:bottom w:val="none" w:sz="0" w:space="0" w:color="auto"/>
            <w:right w:val="none" w:sz="0" w:space="0" w:color="auto"/>
          </w:divBdr>
          <w:divsChild>
            <w:div w:id="17194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F3A8E-6D61-4480-8685-E5DC4947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40</TotalTime>
  <Pages>3</Pages>
  <Words>902</Words>
  <Characters>5142</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5</cp:revision>
  <dcterms:created xsi:type="dcterms:W3CDTF">2018-06-25T08:26:00Z</dcterms:created>
  <dcterms:modified xsi:type="dcterms:W3CDTF">2018-06-25T09:09:00Z</dcterms:modified>
</cp:coreProperties>
</file>